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EBB59" w14:textId="77777777" w:rsidR="002B67CA" w:rsidRDefault="002B67CA" w:rsidP="002B67CA">
      <w:pPr>
        <w:spacing w:after="0" w:line="240" w:lineRule="auto"/>
        <w:jc w:val="center"/>
        <w:outlineLvl w:val="1"/>
        <w:rPr>
          <w:rFonts w:ascii="Arial" w:eastAsia="Times New Roman" w:hAnsi="Arial" w:cs="Arial"/>
          <w:b/>
          <w:bCs/>
          <w:color w:val="000000"/>
          <w:sz w:val="24"/>
          <w:szCs w:val="24"/>
          <w:lang w:eastAsia="es-ES"/>
        </w:rPr>
      </w:pPr>
    </w:p>
    <w:p w14:paraId="309610F0" w14:textId="77777777" w:rsidR="002B67CA" w:rsidRDefault="002B67CA" w:rsidP="002B67CA">
      <w:pPr>
        <w:spacing w:after="0" w:line="240" w:lineRule="auto"/>
        <w:jc w:val="center"/>
        <w:outlineLvl w:val="1"/>
        <w:rPr>
          <w:rFonts w:ascii="Arial" w:eastAsia="Times New Roman" w:hAnsi="Arial" w:cs="Arial"/>
          <w:b/>
          <w:bCs/>
          <w:color w:val="000000"/>
          <w:sz w:val="24"/>
          <w:szCs w:val="24"/>
          <w:lang w:eastAsia="es-ES"/>
        </w:rPr>
      </w:pPr>
    </w:p>
    <w:p w14:paraId="0814853B" w14:textId="6B0939FE" w:rsidR="002B67CA" w:rsidRPr="002B67CA" w:rsidRDefault="008334B8" w:rsidP="002B67CA">
      <w:pPr>
        <w:spacing w:after="0" w:line="240" w:lineRule="auto"/>
        <w:jc w:val="center"/>
        <w:outlineLvl w:val="1"/>
        <w:rPr>
          <w:rFonts w:ascii="Times New Roman" w:eastAsia="Times New Roman" w:hAnsi="Times New Roman" w:cs="Times New Roman"/>
          <w:b/>
          <w:bCs/>
          <w:sz w:val="36"/>
          <w:szCs w:val="36"/>
          <w:lang w:eastAsia="es-ES"/>
        </w:rPr>
      </w:pPr>
      <w:r>
        <w:rPr>
          <w:rFonts w:ascii="Arial" w:eastAsia="Times New Roman" w:hAnsi="Arial" w:cs="Arial"/>
          <w:b/>
          <w:bCs/>
          <w:color w:val="000000"/>
          <w:sz w:val="24"/>
          <w:szCs w:val="24"/>
          <w:lang w:eastAsia="es-ES"/>
        </w:rPr>
        <w:t>VULNERACIÓN</w:t>
      </w:r>
      <w:r w:rsidR="002B67CA" w:rsidRPr="002B67CA">
        <w:rPr>
          <w:rFonts w:ascii="Arial" w:eastAsia="Times New Roman" w:hAnsi="Arial" w:cs="Arial"/>
          <w:b/>
          <w:bCs/>
          <w:color w:val="000000"/>
          <w:sz w:val="24"/>
          <w:szCs w:val="24"/>
          <w:lang w:eastAsia="es-ES"/>
        </w:rPr>
        <w:t xml:space="preserve"> DEL DERECHO HUMANO AL AGUA EN LA AMAZONÍA: IMPACTOS SOBRE LOS PUEBLOS INDÍGENAS, EL MEDIO AMBIENTE Y LA IMPLEMENTACIÓN DE LA UNDRIP</w:t>
      </w:r>
    </w:p>
    <w:p w14:paraId="1647EB33" w14:textId="77777777" w:rsidR="002B67CA" w:rsidRPr="002B67CA" w:rsidRDefault="002B67CA" w:rsidP="002B67CA">
      <w:pPr>
        <w:spacing w:after="0" w:line="240" w:lineRule="auto"/>
        <w:rPr>
          <w:rFonts w:ascii="Times New Roman" w:eastAsia="Times New Roman" w:hAnsi="Times New Roman" w:cs="Times New Roman"/>
          <w:sz w:val="24"/>
          <w:szCs w:val="24"/>
          <w:lang w:eastAsia="es-ES"/>
        </w:rPr>
      </w:pPr>
    </w:p>
    <w:p w14:paraId="6016B0EF" w14:textId="1A3A5F72" w:rsidR="002B67CA" w:rsidRPr="002B67CA" w:rsidRDefault="002B67CA" w:rsidP="002B67CA">
      <w:pPr>
        <w:spacing w:after="0" w:line="240" w:lineRule="auto"/>
        <w:jc w:val="center"/>
        <w:outlineLvl w:val="1"/>
        <w:rPr>
          <w:rFonts w:ascii="Times New Roman" w:eastAsia="Times New Roman" w:hAnsi="Times New Roman" w:cs="Times New Roman"/>
          <w:b/>
          <w:bCs/>
          <w:sz w:val="36"/>
          <w:szCs w:val="36"/>
          <w:lang w:eastAsia="es-ES"/>
        </w:rPr>
      </w:pPr>
      <w:r w:rsidRPr="002B67CA">
        <w:rPr>
          <w:rFonts w:ascii="Arial" w:eastAsia="Times New Roman" w:hAnsi="Arial" w:cs="Arial"/>
          <w:b/>
          <w:bCs/>
          <w:color w:val="000000"/>
          <w:sz w:val="24"/>
          <w:szCs w:val="24"/>
          <w:lang w:eastAsia="es-ES"/>
        </w:rPr>
        <w:t>Evento paralelo a la 24ª sesión del Foro Permanente de las Naciones Unidas para las Cuestiones Indígena</w:t>
      </w:r>
      <w:r w:rsidR="008334B8">
        <w:rPr>
          <w:rFonts w:ascii="Arial" w:eastAsia="Times New Roman" w:hAnsi="Arial" w:cs="Arial"/>
          <w:b/>
          <w:bCs/>
          <w:color w:val="000000"/>
          <w:sz w:val="24"/>
          <w:szCs w:val="24"/>
          <w:lang w:eastAsia="es-ES"/>
        </w:rPr>
        <w:t>s</w:t>
      </w:r>
    </w:p>
    <w:p w14:paraId="618E9D82" w14:textId="77777777" w:rsidR="002B67CA" w:rsidRPr="002B67CA" w:rsidRDefault="002B67CA" w:rsidP="002B67CA">
      <w:pPr>
        <w:spacing w:after="0" w:line="240" w:lineRule="auto"/>
        <w:rPr>
          <w:rFonts w:ascii="Times New Roman" w:eastAsia="Times New Roman" w:hAnsi="Times New Roman" w:cs="Times New Roman"/>
          <w:sz w:val="24"/>
          <w:szCs w:val="24"/>
          <w:lang w:eastAsia="es-ES"/>
        </w:rPr>
      </w:pPr>
    </w:p>
    <w:p w14:paraId="25C106B9" w14:textId="29F311FC" w:rsidR="001B7B69" w:rsidRPr="001B7B69" w:rsidRDefault="001B7B69" w:rsidP="001B7B69">
      <w:pPr>
        <w:spacing w:after="0" w:line="240" w:lineRule="auto"/>
        <w:jc w:val="center"/>
        <w:rPr>
          <w:rFonts w:ascii="Arial" w:eastAsia="Times New Roman" w:hAnsi="Arial" w:cs="Arial"/>
          <w:color w:val="000000"/>
          <w:sz w:val="24"/>
          <w:szCs w:val="24"/>
          <w:lang w:val="en-US" w:eastAsia="es-ES"/>
        </w:rPr>
      </w:pPr>
      <w:r>
        <w:rPr>
          <w:rFonts w:ascii="Arial" w:eastAsia="Times New Roman" w:hAnsi="Arial" w:cs="Arial"/>
          <w:color w:val="000000"/>
          <w:sz w:val="24"/>
          <w:szCs w:val="24"/>
          <w:lang w:val="en-US" w:eastAsia="es-ES"/>
        </w:rPr>
        <w:t>23 abril, 2025 | 1:00 p.m. to 2:30</w:t>
      </w:r>
      <w:r w:rsidRPr="001B7B69">
        <w:rPr>
          <w:rFonts w:ascii="Arial" w:eastAsia="Times New Roman" w:hAnsi="Arial" w:cs="Arial"/>
          <w:color w:val="000000"/>
          <w:sz w:val="24"/>
          <w:szCs w:val="24"/>
          <w:lang w:val="en-US" w:eastAsia="es-ES"/>
        </w:rPr>
        <w:t xml:space="preserve"> p.m.</w:t>
      </w:r>
    </w:p>
    <w:p w14:paraId="792BA16C" w14:textId="3E24686E" w:rsidR="001B7B69" w:rsidRPr="001B7B69" w:rsidRDefault="001B7B69" w:rsidP="001B7B69">
      <w:pPr>
        <w:spacing w:after="0" w:line="240" w:lineRule="auto"/>
        <w:jc w:val="center"/>
        <w:rPr>
          <w:rFonts w:ascii="Arial" w:eastAsia="Times New Roman" w:hAnsi="Arial" w:cs="Arial"/>
          <w:color w:val="000000"/>
          <w:sz w:val="24"/>
          <w:szCs w:val="24"/>
          <w:lang w:eastAsia="es-ES"/>
        </w:rPr>
      </w:pPr>
      <w:r w:rsidRPr="001B7B69">
        <w:rPr>
          <w:rFonts w:ascii="Arial" w:eastAsia="Times New Roman" w:hAnsi="Arial" w:cs="Arial"/>
          <w:color w:val="000000"/>
          <w:sz w:val="24"/>
          <w:szCs w:val="24"/>
          <w:lang w:eastAsia="es-ES"/>
        </w:rPr>
        <w:t xml:space="preserve">Church Center </w:t>
      </w:r>
      <w:r w:rsidRPr="001B7B69">
        <w:rPr>
          <w:rFonts w:ascii="Arial" w:eastAsia="Times New Roman" w:hAnsi="Arial" w:cs="Arial"/>
          <w:color w:val="000000"/>
          <w:sz w:val="24"/>
          <w:szCs w:val="24"/>
          <w:lang w:eastAsia="es-ES"/>
        </w:rPr>
        <w:t>de las Naciones Unidas</w:t>
      </w:r>
      <w:r w:rsidRPr="001B7B69">
        <w:rPr>
          <w:rFonts w:ascii="Arial" w:eastAsia="Times New Roman" w:hAnsi="Arial" w:cs="Arial"/>
          <w:color w:val="000000"/>
          <w:sz w:val="24"/>
          <w:szCs w:val="24"/>
          <w:lang w:eastAsia="es-ES"/>
        </w:rPr>
        <w:t>, CCUN- 10th Floor</w:t>
      </w:r>
    </w:p>
    <w:p w14:paraId="4C453632" w14:textId="19DCB19C" w:rsidR="002B67CA" w:rsidRPr="001B7B69" w:rsidRDefault="001B7B69" w:rsidP="001B7B69">
      <w:pPr>
        <w:spacing w:after="0" w:line="240" w:lineRule="auto"/>
        <w:jc w:val="center"/>
        <w:rPr>
          <w:rFonts w:ascii="Times New Roman" w:eastAsia="Times New Roman" w:hAnsi="Times New Roman" w:cs="Times New Roman"/>
          <w:sz w:val="24"/>
          <w:szCs w:val="24"/>
          <w:lang w:val="en-US" w:eastAsia="es-ES"/>
        </w:rPr>
      </w:pPr>
      <w:r w:rsidRPr="001B7B69">
        <w:rPr>
          <w:rFonts w:ascii="Arial" w:eastAsia="Times New Roman" w:hAnsi="Arial" w:cs="Arial"/>
          <w:color w:val="000000"/>
          <w:sz w:val="24"/>
          <w:szCs w:val="24"/>
          <w:lang w:val="en-US" w:eastAsia="es-ES"/>
        </w:rPr>
        <w:t>777 United Nations Plaza, New York, NY 10017</w:t>
      </w:r>
      <w:r w:rsidR="002B67CA" w:rsidRPr="001B7B69">
        <w:rPr>
          <w:rFonts w:ascii="Times New Roman" w:eastAsia="Times New Roman" w:hAnsi="Times New Roman" w:cs="Times New Roman"/>
          <w:sz w:val="24"/>
          <w:szCs w:val="24"/>
          <w:lang w:val="en-US" w:eastAsia="es-ES"/>
        </w:rPr>
        <w:br/>
      </w:r>
    </w:p>
    <w:p w14:paraId="163CF8A1" w14:textId="75E29011" w:rsidR="002B67CA" w:rsidRPr="002B67CA" w:rsidRDefault="00E228F4" w:rsidP="002B67CA">
      <w:pPr>
        <w:spacing w:after="0" w:line="240" w:lineRule="auto"/>
        <w:jc w:val="both"/>
        <w:textAlignment w:val="baseline"/>
        <w:outlineLvl w:val="1"/>
        <w:rPr>
          <w:rFonts w:ascii="Arial" w:eastAsia="Times New Roman" w:hAnsi="Arial" w:cs="Arial"/>
          <w:b/>
          <w:bCs/>
          <w:color w:val="000000"/>
          <w:sz w:val="36"/>
          <w:szCs w:val="36"/>
          <w:lang w:eastAsia="es-ES"/>
        </w:rPr>
      </w:pPr>
      <w:r>
        <w:rPr>
          <w:rFonts w:ascii="Arial" w:eastAsia="Times New Roman" w:hAnsi="Arial" w:cs="Arial"/>
          <w:b/>
          <w:bCs/>
          <w:color w:val="000000"/>
          <w:sz w:val="24"/>
          <w:szCs w:val="24"/>
          <w:lang w:eastAsia="es-ES"/>
        </w:rPr>
        <w:t>Summary</w:t>
      </w:r>
    </w:p>
    <w:p w14:paraId="3C1AF182" w14:textId="77777777" w:rsidR="002B67CA" w:rsidRPr="002B67CA" w:rsidRDefault="002B67CA" w:rsidP="002B67CA">
      <w:pPr>
        <w:spacing w:after="0" w:line="240" w:lineRule="auto"/>
        <w:rPr>
          <w:rFonts w:ascii="Times New Roman" w:eastAsia="Times New Roman" w:hAnsi="Times New Roman" w:cs="Times New Roman"/>
          <w:sz w:val="24"/>
          <w:szCs w:val="24"/>
          <w:lang w:eastAsia="es-ES"/>
        </w:rPr>
      </w:pPr>
    </w:p>
    <w:p w14:paraId="70AFEAD4" w14:textId="694F8F5D" w:rsidR="002B67CA" w:rsidRPr="002B67CA" w:rsidRDefault="002B67CA" w:rsidP="002B67CA">
      <w:pPr>
        <w:spacing w:after="0" w:line="240" w:lineRule="auto"/>
        <w:jc w:val="both"/>
        <w:outlineLvl w:val="1"/>
        <w:rPr>
          <w:rFonts w:ascii="Arial" w:eastAsia="Times New Roman" w:hAnsi="Arial" w:cs="Arial"/>
          <w:color w:val="000000"/>
          <w:lang w:eastAsia="es-ES"/>
        </w:rPr>
      </w:pPr>
      <w:r w:rsidRPr="002B67CA">
        <w:rPr>
          <w:rFonts w:ascii="Arial" w:eastAsia="Times New Roman" w:hAnsi="Arial" w:cs="Arial"/>
          <w:color w:val="000000"/>
          <w:lang w:eastAsia="es-ES"/>
        </w:rPr>
        <w:t xml:space="preserve">El </w:t>
      </w:r>
      <w:r w:rsidR="00EF148B">
        <w:rPr>
          <w:rFonts w:ascii="Arial" w:eastAsia="Times New Roman" w:hAnsi="Arial" w:cs="Arial"/>
          <w:color w:val="000000"/>
          <w:lang w:eastAsia="es-ES"/>
        </w:rPr>
        <w:t>derecho humano al agua limpia</w:t>
      </w:r>
      <w:r w:rsidRPr="002B67CA">
        <w:rPr>
          <w:rFonts w:ascii="Arial" w:eastAsia="Times New Roman" w:hAnsi="Arial" w:cs="Arial"/>
          <w:color w:val="000000"/>
          <w:lang w:eastAsia="es-ES"/>
        </w:rPr>
        <w:t xml:space="preserve"> y los derechos de los ríos y lagos son fundamentales para la existencia y autodetermi</w:t>
      </w:r>
      <w:r w:rsidR="00005FBD">
        <w:rPr>
          <w:rFonts w:ascii="Arial" w:eastAsia="Times New Roman" w:hAnsi="Arial" w:cs="Arial"/>
          <w:color w:val="000000"/>
          <w:lang w:eastAsia="es-ES"/>
        </w:rPr>
        <w:t>nación de los Pueblos I</w:t>
      </w:r>
      <w:r w:rsidRPr="002B67CA">
        <w:rPr>
          <w:rFonts w:ascii="Arial" w:eastAsia="Times New Roman" w:hAnsi="Arial" w:cs="Arial"/>
          <w:color w:val="000000"/>
          <w:lang w:eastAsia="es-ES"/>
        </w:rPr>
        <w:t>ndígenas en la Amazonía. Su protección no es solo un derecho, sino un deber inalienable de los Estados. Las múltiples formas de contaminación de los cuerpos de agua, resultado de la expansión de actividades extractivas perjudiciales – como la minería, la explotación petrolera, la agroindustria y grandes infraestructuras –, sumadas a las consecuencias de la crisis climática, han puesto en riesgo sistemáticamente no solo el futuro de los Pueblos Indígenas y sus territorios, sino también el de todos los seres que dependen del agua para su supervivencia.</w:t>
      </w:r>
    </w:p>
    <w:p w14:paraId="27D0C8B8" w14:textId="77777777" w:rsidR="002B67CA" w:rsidRPr="002B67CA" w:rsidRDefault="002B67CA" w:rsidP="002B67CA">
      <w:pPr>
        <w:spacing w:after="0" w:line="240" w:lineRule="auto"/>
        <w:jc w:val="both"/>
        <w:outlineLvl w:val="1"/>
        <w:rPr>
          <w:rFonts w:ascii="Arial" w:eastAsia="Times New Roman" w:hAnsi="Arial" w:cs="Arial"/>
          <w:b/>
          <w:bCs/>
          <w:lang w:eastAsia="es-ES"/>
        </w:rPr>
      </w:pPr>
    </w:p>
    <w:p w14:paraId="0FB0FE82" w14:textId="77777777" w:rsidR="002B67CA" w:rsidRPr="002B67CA" w:rsidRDefault="002B67CA" w:rsidP="002B67CA">
      <w:pPr>
        <w:spacing w:after="0" w:line="240" w:lineRule="auto"/>
        <w:jc w:val="both"/>
        <w:outlineLvl w:val="1"/>
        <w:rPr>
          <w:rFonts w:ascii="Arial" w:eastAsia="Times New Roman" w:hAnsi="Arial" w:cs="Arial"/>
          <w:color w:val="000000"/>
          <w:lang w:eastAsia="es-ES"/>
        </w:rPr>
      </w:pPr>
      <w:r w:rsidRPr="002B67CA">
        <w:rPr>
          <w:rFonts w:ascii="Arial" w:eastAsia="Times New Roman" w:hAnsi="Arial" w:cs="Arial"/>
          <w:color w:val="000000"/>
          <w:lang w:eastAsia="es-ES"/>
        </w:rPr>
        <w:t>El agua es un elemento vivo, interdependiente con los ciclos de la naturaleza y esencial para la vida tal como la conocemos. Así, el reconocimiento de los derechos de la naturaleza y de los ríos se vuelve urgente, tanto desde la perspectiva jurídica como desde la cosmovisión indígena, donde el agua posee un carácter sagrado y relacional.</w:t>
      </w:r>
    </w:p>
    <w:p w14:paraId="14207588" w14:textId="77777777" w:rsidR="002B67CA" w:rsidRPr="002B67CA" w:rsidRDefault="002B67CA" w:rsidP="002B67CA">
      <w:pPr>
        <w:spacing w:after="0" w:line="240" w:lineRule="auto"/>
        <w:jc w:val="both"/>
        <w:outlineLvl w:val="1"/>
        <w:rPr>
          <w:rFonts w:ascii="Arial" w:eastAsia="Times New Roman" w:hAnsi="Arial" w:cs="Arial"/>
          <w:b/>
          <w:bCs/>
          <w:lang w:eastAsia="es-ES"/>
        </w:rPr>
      </w:pPr>
    </w:p>
    <w:p w14:paraId="3C498DA4" w14:textId="36CEF203" w:rsidR="002B67CA" w:rsidRPr="002B67CA" w:rsidRDefault="00E228F4" w:rsidP="002B67CA">
      <w:pPr>
        <w:spacing w:after="0" w:line="240" w:lineRule="auto"/>
        <w:jc w:val="both"/>
        <w:outlineLvl w:val="1"/>
        <w:rPr>
          <w:rFonts w:ascii="Arial" w:eastAsia="Times New Roman" w:hAnsi="Arial" w:cs="Arial"/>
          <w:b/>
          <w:bCs/>
          <w:lang w:eastAsia="es-ES"/>
        </w:rPr>
      </w:pPr>
      <w:r w:rsidRPr="008334B8">
        <w:rPr>
          <w:rFonts w:ascii="Arial" w:eastAsia="Times New Roman" w:hAnsi="Arial" w:cs="Arial"/>
          <w:lang w:eastAsia="es-ES"/>
        </w:rPr>
        <w:t xml:space="preserve">En este evento se dialogará </w:t>
      </w:r>
      <w:r>
        <w:rPr>
          <w:rFonts w:ascii="Arial" w:eastAsia="Times New Roman" w:hAnsi="Arial" w:cs="Arial"/>
          <w:color w:val="000000"/>
          <w:lang w:eastAsia="es-ES"/>
        </w:rPr>
        <w:t>acerca de</w:t>
      </w:r>
      <w:r w:rsidR="002B67CA" w:rsidRPr="002B67CA">
        <w:rPr>
          <w:rFonts w:ascii="Arial" w:eastAsia="Times New Roman" w:hAnsi="Arial" w:cs="Arial"/>
          <w:color w:val="000000"/>
          <w:lang w:eastAsia="es-ES"/>
        </w:rPr>
        <w:t xml:space="preserve"> los impactos de la degradación hídrica y ambiental sobre los pueblos indígenas, destacando la necesidad de implementar, en este tema, la Declaración de las Naciones Unidas sobre los Derechos de los Pueblos Indígenas (UNDRIP) en los Estados miembros y en el sistema de las Naciones Unidas. La sesión contará con testimonios de líderes indígenas, expertos en derechos humanos y medio ambiente, así como representantes de organismos internacionales.</w:t>
      </w:r>
    </w:p>
    <w:p w14:paraId="6CCB9EFF" w14:textId="77777777" w:rsidR="002B67CA" w:rsidRPr="002B67CA" w:rsidRDefault="002B67CA" w:rsidP="002B67CA">
      <w:pPr>
        <w:spacing w:after="0" w:line="240" w:lineRule="auto"/>
        <w:rPr>
          <w:rFonts w:ascii="Arial" w:eastAsia="Times New Roman" w:hAnsi="Arial" w:cs="Arial"/>
          <w:lang w:eastAsia="es-ES"/>
        </w:rPr>
      </w:pPr>
      <w:r w:rsidRPr="002B67CA">
        <w:rPr>
          <w:rFonts w:ascii="Arial" w:eastAsia="Times New Roman" w:hAnsi="Arial" w:cs="Arial"/>
          <w:lang w:eastAsia="es-ES"/>
        </w:rPr>
        <w:br/>
      </w:r>
    </w:p>
    <w:p w14:paraId="373142C9" w14:textId="605E98B9" w:rsidR="002B67CA" w:rsidRDefault="00E228F4" w:rsidP="002B67CA">
      <w:pPr>
        <w:spacing w:after="0" w:line="240" w:lineRule="auto"/>
        <w:rPr>
          <w:rFonts w:ascii="Arial" w:eastAsia="Times New Roman" w:hAnsi="Arial" w:cs="Arial"/>
          <w:b/>
          <w:bCs/>
          <w:color w:val="000000"/>
          <w:sz w:val="24"/>
          <w:szCs w:val="24"/>
          <w:lang w:eastAsia="es-ES"/>
        </w:rPr>
      </w:pPr>
      <w:r w:rsidRPr="00E228F4">
        <w:rPr>
          <w:rFonts w:ascii="Arial" w:eastAsia="Times New Roman" w:hAnsi="Arial" w:cs="Arial"/>
          <w:b/>
          <w:bCs/>
          <w:color w:val="000000"/>
          <w:sz w:val="24"/>
          <w:szCs w:val="24"/>
          <w:lang w:eastAsia="es-ES"/>
        </w:rPr>
        <w:t>Background</w:t>
      </w:r>
    </w:p>
    <w:p w14:paraId="2815CF18" w14:textId="77777777" w:rsidR="00E228F4" w:rsidRPr="002B67CA" w:rsidRDefault="00E228F4" w:rsidP="002B67CA">
      <w:pPr>
        <w:spacing w:after="0" w:line="240" w:lineRule="auto"/>
        <w:rPr>
          <w:rFonts w:ascii="Arial" w:eastAsia="Times New Roman" w:hAnsi="Arial" w:cs="Arial"/>
          <w:lang w:eastAsia="es-ES"/>
        </w:rPr>
      </w:pPr>
    </w:p>
    <w:p w14:paraId="77DBEF7C" w14:textId="77777777" w:rsidR="002B67CA" w:rsidRPr="002B67CA" w:rsidRDefault="002B67CA" w:rsidP="002B67CA">
      <w:pPr>
        <w:spacing w:after="0" w:line="240" w:lineRule="auto"/>
        <w:jc w:val="both"/>
        <w:outlineLvl w:val="1"/>
        <w:rPr>
          <w:rFonts w:ascii="Arial" w:eastAsia="Times New Roman" w:hAnsi="Arial" w:cs="Arial"/>
          <w:color w:val="000000"/>
          <w:lang w:eastAsia="es-ES"/>
        </w:rPr>
      </w:pPr>
      <w:r w:rsidRPr="002B67CA">
        <w:rPr>
          <w:rFonts w:ascii="Arial" w:eastAsia="Times New Roman" w:hAnsi="Arial" w:cs="Arial"/>
          <w:color w:val="000000"/>
          <w:lang w:eastAsia="es-ES"/>
        </w:rPr>
        <w:t>La Declaración (UNDRIP) establece que los Pueblos Indígenas tienen el derecho de mantener y fortalecer su relación espiritual con sus tierras, territorios y recursos naturales, incluidos los cuerpos de agua (Art. 25), y el derecho al control y gestión de los recursos en sus territorios (Art. 26 y 32). Sin embargo, la contaminación de las aguas y la falta de acceso seguro a agua potable resultan en violaciones directas de estos derechos fundamentales.</w:t>
      </w:r>
    </w:p>
    <w:p w14:paraId="4B7F596A" w14:textId="77777777" w:rsidR="002B67CA" w:rsidRPr="002B67CA" w:rsidRDefault="002B67CA" w:rsidP="002B67CA">
      <w:pPr>
        <w:spacing w:after="0" w:line="240" w:lineRule="auto"/>
        <w:jc w:val="both"/>
        <w:outlineLvl w:val="1"/>
        <w:rPr>
          <w:rFonts w:ascii="Arial" w:eastAsia="Times New Roman" w:hAnsi="Arial" w:cs="Arial"/>
          <w:b/>
          <w:bCs/>
          <w:lang w:eastAsia="es-ES"/>
        </w:rPr>
      </w:pPr>
    </w:p>
    <w:p w14:paraId="6F960A9A" w14:textId="77777777" w:rsidR="002B67CA" w:rsidRPr="002B67CA" w:rsidRDefault="002B67CA" w:rsidP="002B67CA">
      <w:pPr>
        <w:spacing w:after="0" w:line="240" w:lineRule="auto"/>
        <w:jc w:val="both"/>
        <w:outlineLvl w:val="1"/>
        <w:rPr>
          <w:rFonts w:ascii="Arial" w:eastAsia="Times New Roman" w:hAnsi="Arial" w:cs="Arial"/>
          <w:color w:val="000000"/>
          <w:lang w:eastAsia="es-ES"/>
        </w:rPr>
      </w:pPr>
      <w:r w:rsidRPr="002B67CA">
        <w:rPr>
          <w:rFonts w:ascii="Arial" w:eastAsia="Times New Roman" w:hAnsi="Arial" w:cs="Arial"/>
          <w:color w:val="000000"/>
          <w:lang w:eastAsia="es-ES"/>
        </w:rPr>
        <w:t xml:space="preserve">El Relator Especial de la ONU para los Derechos Humanos al Agua Potable y al Saneamiento destacó, en su informe al Consejo de Derechos Humanos (HRC-51, 2022), que los pueblos indígenas enfrentan desafíos estructurales en la garantía de estos </w:t>
      </w:r>
      <w:r w:rsidRPr="002B67CA">
        <w:rPr>
          <w:rFonts w:ascii="Arial" w:eastAsia="Times New Roman" w:hAnsi="Arial" w:cs="Arial"/>
          <w:color w:val="000000"/>
          <w:lang w:eastAsia="es-ES"/>
        </w:rPr>
        <w:lastRenderedPageBreak/>
        <w:t>derechos debido a la marginalización histórica y la falta de reconocimiento de sus sistemas tradicionales de gobernanza hídrica. Según el informe, el agua no debe ser tratada como una mercancía, sino como un bien común esencial para la dignidad humana, en conformidad con el principio de sostenibilidad y con el enfoque de derechos humanos.</w:t>
      </w:r>
    </w:p>
    <w:p w14:paraId="112FE818" w14:textId="778845C4" w:rsidR="002B67CA" w:rsidRPr="002B67CA" w:rsidRDefault="002B67CA" w:rsidP="002B67CA">
      <w:pPr>
        <w:spacing w:after="0" w:line="240" w:lineRule="auto"/>
        <w:jc w:val="both"/>
        <w:outlineLvl w:val="1"/>
        <w:rPr>
          <w:rFonts w:ascii="Arial" w:eastAsia="Times New Roman" w:hAnsi="Arial" w:cs="Arial"/>
          <w:b/>
          <w:bCs/>
          <w:lang w:eastAsia="es-ES"/>
        </w:rPr>
      </w:pPr>
    </w:p>
    <w:p w14:paraId="75E79025" w14:textId="77777777" w:rsidR="002B67CA" w:rsidRPr="002B67CA" w:rsidRDefault="002B67CA" w:rsidP="002B67CA">
      <w:pPr>
        <w:spacing w:after="0" w:line="240" w:lineRule="auto"/>
        <w:jc w:val="both"/>
        <w:outlineLvl w:val="1"/>
        <w:rPr>
          <w:rFonts w:ascii="Arial" w:eastAsia="Times New Roman" w:hAnsi="Arial" w:cs="Arial"/>
          <w:color w:val="000000"/>
          <w:lang w:eastAsia="es-ES"/>
        </w:rPr>
      </w:pPr>
      <w:r w:rsidRPr="002B67CA">
        <w:rPr>
          <w:rFonts w:ascii="Arial" w:eastAsia="Times New Roman" w:hAnsi="Arial" w:cs="Arial"/>
          <w:color w:val="000000"/>
          <w:lang w:eastAsia="es-ES"/>
        </w:rPr>
        <w:t>Las voces eclesiales refuerzan el compromiso con la protección de la creación, denunciando la destrucción de la Amazonía y la explotación desenfrenada de sus elementos naturales. La ecología integral propuesta por el Papa Francisco rechaza la "cultura del descarte", que mercantiliza el agua y la biodiversidad, y enfatiza la protección de la "casa común" a través de la justicia intergeneracional, la conversión ecológica y la incorporación del saber ancestral indígena, reconociendo esta protección como una responsabilidad moral hacia las futuras generaciones.</w:t>
      </w:r>
    </w:p>
    <w:p w14:paraId="4F91DAD2" w14:textId="77777777" w:rsidR="002B67CA" w:rsidRPr="002B67CA" w:rsidRDefault="002B67CA" w:rsidP="002B67CA">
      <w:pPr>
        <w:spacing w:after="0" w:line="240" w:lineRule="auto"/>
        <w:jc w:val="both"/>
        <w:outlineLvl w:val="1"/>
        <w:rPr>
          <w:rFonts w:ascii="Arial" w:eastAsia="Times New Roman" w:hAnsi="Arial" w:cs="Arial"/>
          <w:b/>
          <w:bCs/>
          <w:lang w:eastAsia="es-ES"/>
        </w:rPr>
      </w:pPr>
    </w:p>
    <w:p w14:paraId="29847C0A" w14:textId="77777777" w:rsidR="002B67CA" w:rsidRPr="002B67CA" w:rsidRDefault="002B67CA" w:rsidP="002B67CA">
      <w:pPr>
        <w:spacing w:after="0" w:line="240" w:lineRule="auto"/>
        <w:jc w:val="both"/>
        <w:outlineLvl w:val="1"/>
        <w:rPr>
          <w:rFonts w:ascii="Arial" w:eastAsia="Times New Roman" w:hAnsi="Arial" w:cs="Arial"/>
          <w:color w:val="000000"/>
          <w:lang w:eastAsia="es-ES"/>
        </w:rPr>
      </w:pPr>
      <w:r w:rsidRPr="002B67CA">
        <w:rPr>
          <w:rFonts w:ascii="Arial" w:eastAsia="Times New Roman" w:hAnsi="Arial" w:cs="Arial"/>
          <w:color w:val="000000"/>
          <w:lang w:eastAsia="es-ES"/>
        </w:rPr>
        <w:t>La degradación de los elementos hídricos causada por actividades extractivas e industriales compromete la salud y el bienestar de las comunidades indígenas. Los estudios indican que la contaminación por mercurio, derivada de la minería, tiene efectos devastadores sobre las poblaciones indígenas, violando el derecho a la salud reconocido en el Art. 24 de la UNDRIP y en el Art. 12 del Pacto Internacional sobre Derechos Económicos, Sociales y Culturales. Además, la falta de consentimiento libre, previo e informado (CLPI), según lo establecido en el Art. 19 de la UNDRIP y en el Art. 6 del Convenio No. 169 de la OIT, agrava las violaciones ambientales y territoriales que enfrentan los pueblos indígenas.</w:t>
      </w:r>
    </w:p>
    <w:p w14:paraId="5A9745A0" w14:textId="77777777" w:rsidR="002B67CA" w:rsidRPr="002B67CA" w:rsidRDefault="002B67CA" w:rsidP="002B67CA">
      <w:pPr>
        <w:spacing w:after="0" w:line="240" w:lineRule="auto"/>
        <w:jc w:val="both"/>
        <w:outlineLvl w:val="1"/>
        <w:rPr>
          <w:rFonts w:ascii="Arial" w:eastAsia="Times New Roman" w:hAnsi="Arial" w:cs="Arial"/>
          <w:b/>
          <w:bCs/>
          <w:lang w:eastAsia="es-ES"/>
        </w:rPr>
      </w:pPr>
    </w:p>
    <w:p w14:paraId="7856FB97" w14:textId="46443868" w:rsidR="002B67CA" w:rsidRPr="002B67CA" w:rsidRDefault="002B67CA" w:rsidP="002B67CA">
      <w:pPr>
        <w:spacing w:after="0" w:line="240" w:lineRule="auto"/>
        <w:jc w:val="both"/>
        <w:outlineLvl w:val="1"/>
        <w:rPr>
          <w:rFonts w:ascii="Arial" w:eastAsia="Times New Roman" w:hAnsi="Arial" w:cs="Arial"/>
          <w:b/>
          <w:bCs/>
          <w:lang w:eastAsia="es-ES"/>
        </w:rPr>
      </w:pPr>
      <w:r w:rsidRPr="002B67CA">
        <w:rPr>
          <w:rFonts w:ascii="Arial" w:eastAsia="Times New Roman" w:hAnsi="Arial" w:cs="Arial"/>
          <w:color w:val="000000"/>
          <w:lang w:eastAsia="es-ES"/>
        </w:rPr>
        <w:t>Los Pueblos Indígenas en aislamiento voluntario son particularmente vulnerables, ya que dependen exclusivamente de ríos y manantiales no contaminados para su supervivencia. La contaminación de las aguas en sus territorios representa una amenaza directa a su existencia, contraviniendo las directrices de la ONU sobre la prote</w:t>
      </w:r>
      <w:r w:rsidR="00005FBD">
        <w:rPr>
          <w:rFonts w:ascii="Arial" w:eastAsia="Times New Roman" w:hAnsi="Arial" w:cs="Arial"/>
          <w:color w:val="000000"/>
          <w:lang w:eastAsia="es-ES"/>
        </w:rPr>
        <w:t>cción de los Pueblos Indígenas A</w:t>
      </w:r>
      <w:r w:rsidRPr="002B67CA">
        <w:rPr>
          <w:rFonts w:ascii="Arial" w:eastAsia="Times New Roman" w:hAnsi="Arial" w:cs="Arial"/>
          <w:color w:val="000000"/>
          <w:lang w:eastAsia="es-ES"/>
        </w:rPr>
        <w:t>islados y de reciente contacto. Además, el Relator Especial destacó que negar el derecho de autodeterminación y gestión de las aguas de los Pueblos Indígenas debilita la democracia y aumenta su vulnerabilidad frente a proyectos que impactan sus territorios.</w:t>
      </w:r>
    </w:p>
    <w:p w14:paraId="3BFEC259" w14:textId="77777777" w:rsidR="002B67CA" w:rsidRPr="002B67CA" w:rsidRDefault="002B67CA" w:rsidP="002B67CA">
      <w:pPr>
        <w:spacing w:after="0" w:line="240" w:lineRule="auto"/>
        <w:rPr>
          <w:rFonts w:ascii="Arial" w:eastAsia="Times New Roman" w:hAnsi="Arial" w:cs="Arial"/>
          <w:lang w:eastAsia="es-ES"/>
        </w:rPr>
      </w:pPr>
      <w:r w:rsidRPr="002B67CA">
        <w:rPr>
          <w:rFonts w:ascii="Arial" w:eastAsia="Times New Roman" w:hAnsi="Arial" w:cs="Arial"/>
          <w:lang w:eastAsia="es-ES"/>
        </w:rPr>
        <w:br/>
      </w:r>
    </w:p>
    <w:p w14:paraId="377298CA" w14:textId="77777777" w:rsidR="002B67CA" w:rsidRPr="002B67CA" w:rsidRDefault="002B67CA" w:rsidP="002B67CA">
      <w:pPr>
        <w:spacing w:after="0" w:line="240" w:lineRule="auto"/>
        <w:jc w:val="both"/>
        <w:textAlignment w:val="baseline"/>
        <w:outlineLvl w:val="1"/>
        <w:rPr>
          <w:rFonts w:ascii="Arial" w:eastAsia="Times New Roman" w:hAnsi="Arial" w:cs="Arial"/>
          <w:b/>
          <w:bCs/>
          <w:color w:val="000000"/>
          <w:sz w:val="24"/>
          <w:szCs w:val="24"/>
          <w:lang w:eastAsia="es-ES"/>
        </w:rPr>
      </w:pPr>
      <w:r w:rsidRPr="002B67CA">
        <w:rPr>
          <w:rFonts w:ascii="Arial" w:eastAsia="Times New Roman" w:hAnsi="Arial" w:cs="Arial"/>
          <w:b/>
          <w:bCs/>
          <w:color w:val="000000"/>
          <w:sz w:val="24"/>
          <w:szCs w:val="24"/>
          <w:lang w:eastAsia="es-ES"/>
        </w:rPr>
        <w:t>Objetivos del espacio</w:t>
      </w:r>
    </w:p>
    <w:p w14:paraId="425C49A9" w14:textId="77777777" w:rsidR="002B67CA" w:rsidRPr="002B67CA" w:rsidRDefault="002B67CA" w:rsidP="002B67CA">
      <w:pPr>
        <w:spacing w:after="0" w:line="240" w:lineRule="auto"/>
        <w:jc w:val="both"/>
        <w:textAlignment w:val="baseline"/>
        <w:outlineLvl w:val="1"/>
        <w:rPr>
          <w:rFonts w:ascii="Arial" w:eastAsia="Times New Roman" w:hAnsi="Arial" w:cs="Arial"/>
          <w:b/>
          <w:bCs/>
          <w:color w:val="000000"/>
          <w:lang w:eastAsia="es-ES"/>
        </w:rPr>
      </w:pPr>
    </w:p>
    <w:p w14:paraId="6982AEC9" w14:textId="3281631D" w:rsidR="002B67CA" w:rsidRPr="002B67CA" w:rsidRDefault="002B67CA" w:rsidP="002B67CA">
      <w:pPr>
        <w:numPr>
          <w:ilvl w:val="0"/>
          <w:numId w:val="4"/>
        </w:numPr>
        <w:spacing w:after="0" w:line="240" w:lineRule="auto"/>
        <w:ind w:left="1440"/>
        <w:jc w:val="both"/>
        <w:textAlignment w:val="baseline"/>
        <w:outlineLvl w:val="1"/>
        <w:rPr>
          <w:rFonts w:ascii="Arial" w:eastAsia="Times New Roman" w:hAnsi="Arial" w:cs="Arial"/>
          <w:b/>
          <w:bCs/>
          <w:color w:val="000000"/>
          <w:lang w:eastAsia="es-ES"/>
        </w:rPr>
      </w:pPr>
      <w:r w:rsidRPr="002B67CA">
        <w:rPr>
          <w:rFonts w:ascii="Arial" w:eastAsia="Times New Roman" w:hAnsi="Arial" w:cs="Arial"/>
          <w:color w:val="000000"/>
          <w:lang w:eastAsia="es-ES"/>
        </w:rPr>
        <w:t xml:space="preserve">Crear un espacio de testimonio y diálogo en la ONU, donde representantes de </w:t>
      </w:r>
      <w:r w:rsidR="00005FBD">
        <w:rPr>
          <w:rFonts w:ascii="Arial" w:eastAsia="Times New Roman" w:hAnsi="Arial" w:cs="Arial"/>
          <w:color w:val="000000"/>
          <w:lang w:eastAsia="es-ES"/>
        </w:rPr>
        <w:t>Pueblos Indígenas</w:t>
      </w:r>
      <w:r w:rsidRPr="002B67CA">
        <w:rPr>
          <w:rFonts w:ascii="Arial" w:eastAsia="Times New Roman" w:hAnsi="Arial" w:cs="Arial"/>
          <w:color w:val="000000"/>
          <w:lang w:eastAsia="es-ES"/>
        </w:rPr>
        <w:t xml:space="preserve"> puedan denunciar violaciones de derechos humanos relacionadas con el acceso a agua saludable, buscando sensibilizar a la comunidad internacional y promover acciones concretas contra la impunidad y los daños irreparables a sus identidades y modos de vida.</w:t>
      </w:r>
    </w:p>
    <w:p w14:paraId="55783F6B" w14:textId="77777777" w:rsidR="002B67CA" w:rsidRPr="002B67CA" w:rsidRDefault="002B67CA" w:rsidP="002B67CA">
      <w:pPr>
        <w:numPr>
          <w:ilvl w:val="0"/>
          <w:numId w:val="4"/>
        </w:numPr>
        <w:spacing w:after="0" w:line="240" w:lineRule="auto"/>
        <w:ind w:left="1440"/>
        <w:jc w:val="both"/>
        <w:textAlignment w:val="baseline"/>
        <w:outlineLvl w:val="1"/>
        <w:rPr>
          <w:rFonts w:ascii="Arial" w:eastAsia="Times New Roman" w:hAnsi="Arial" w:cs="Arial"/>
          <w:b/>
          <w:bCs/>
          <w:color w:val="000000"/>
          <w:lang w:eastAsia="es-ES"/>
        </w:rPr>
      </w:pPr>
      <w:r w:rsidRPr="002B67CA">
        <w:rPr>
          <w:rFonts w:ascii="Arial" w:eastAsia="Times New Roman" w:hAnsi="Arial" w:cs="Arial"/>
          <w:color w:val="000000"/>
          <w:lang w:eastAsia="es-ES"/>
        </w:rPr>
        <w:t>Analizar cómo la implementación de la UNDRIP puede fortalecer la protección del derecho de los pueblos indígenas al agua saludable y a la gestión sostenible de los recursos hídricos.</w:t>
      </w:r>
    </w:p>
    <w:p w14:paraId="0125C304" w14:textId="77777777" w:rsidR="002B67CA" w:rsidRPr="002B67CA" w:rsidRDefault="002B67CA" w:rsidP="002B67CA">
      <w:pPr>
        <w:numPr>
          <w:ilvl w:val="0"/>
          <w:numId w:val="4"/>
        </w:numPr>
        <w:spacing w:after="0" w:line="240" w:lineRule="auto"/>
        <w:ind w:left="1440"/>
        <w:jc w:val="both"/>
        <w:textAlignment w:val="baseline"/>
        <w:outlineLvl w:val="1"/>
        <w:rPr>
          <w:rFonts w:ascii="Arial" w:eastAsia="Times New Roman" w:hAnsi="Arial" w:cs="Arial"/>
          <w:b/>
          <w:bCs/>
          <w:color w:val="000000"/>
          <w:lang w:eastAsia="es-ES"/>
        </w:rPr>
      </w:pPr>
      <w:r w:rsidRPr="002B67CA">
        <w:rPr>
          <w:rFonts w:ascii="Arial" w:eastAsia="Times New Roman" w:hAnsi="Arial" w:cs="Arial"/>
          <w:color w:val="000000"/>
          <w:lang w:eastAsia="es-ES"/>
        </w:rPr>
        <w:t>Reflexionar sobre la perspectiva de los derechos de la naturaleza en la gobernanza del agua, respetando la cosmovisión indígena y los marcos legales emergentes que reconocen la personalidad jurídica de los ríos y ecosistemas.</w:t>
      </w:r>
    </w:p>
    <w:p w14:paraId="20B72D72" w14:textId="77777777" w:rsidR="002B67CA" w:rsidRPr="002B67CA" w:rsidRDefault="002B67CA" w:rsidP="002B67CA">
      <w:pPr>
        <w:numPr>
          <w:ilvl w:val="0"/>
          <w:numId w:val="4"/>
        </w:numPr>
        <w:spacing w:after="0" w:line="240" w:lineRule="auto"/>
        <w:ind w:left="1440"/>
        <w:jc w:val="both"/>
        <w:textAlignment w:val="baseline"/>
        <w:outlineLvl w:val="1"/>
        <w:rPr>
          <w:rFonts w:ascii="Arial" w:eastAsia="Times New Roman" w:hAnsi="Arial" w:cs="Arial"/>
          <w:b/>
          <w:bCs/>
          <w:color w:val="000000"/>
          <w:lang w:eastAsia="es-ES"/>
        </w:rPr>
      </w:pPr>
      <w:r w:rsidRPr="002B67CA">
        <w:rPr>
          <w:rFonts w:ascii="Arial" w:eastAsia="Times New Roman" w:hAnsi="Arial" w:cs="Arial"/>
          <w:color w:val="000000"/>
          <w:lang w:eastAsia="es-ES"/>
        </w:rPr>
        <w:t>Destacar las implicaciones jurídicas de la contaminación del agua en la violación de los derechos de los pueblos indígenas, basándose en la UNDRIP y otros instrumentos internacionales.</w:t>
      </w:r>
    </w:p>
    <w:p w14:paraId="2E5742B6" w14:textId="77777777" w:rsidR="002B67CA" w:rsidRPr="002B67CA" w:rsidRDefault="002B67CA" w:rsidP="002B67CA">
      <w:pPr>
        <w:numPr>
          <w:ilvl w:val="0"/>
          <w:numId w:val="4"/>
        </w:numPr>
        <w:spacing w:after="0" w:line="240" w:lineRule="auto"/>
        <w:ind w:left="1440"/>
        <w:jc w:val="both"/>
        <w:textAlignment w:val="baseline"/>
        <w:outlineLvl w:val="1"/>
        <w:rPr>
          <w:rFonts w:ascii="Arial" w:eastAsia="Times New Roman" w:hAnsi="Arial" w:cs="Arial"/>
          <w:b/>
          <w:bCs/>
          <w:color w:val="000000"/>
          <w:lang w:eastAsia="es-ES"/>
        </w:rPr>
      </w:pPr>
      <w:r w:rsidRPr="002B67CA">
        <w:rPr>
          <w:rFonts w:ascii="Arial" w:eastAsia="Times New Roman" w:hAnsi="Arial" w:cs="Arial"/>
          <w:color w:val="000000"/>
          <w:lang w:eastAsia="es-ES"/>
        </w:rPr>
        <w:t>Discutir los desafíos enfrentados por los Estados miembros en la implementación de estos derechos y proponer buenas prácticas para la gobernanza hídrica en territorios indígenas.</w:t>
      </w:r>
    </w:p>
    <w:p w14:paraId="64A70C5B" w14:textId="77777777" w:rsidR="002B67CA" w:rsidRPr="002B67CA" w:rsidRDefault="002B67CA" w:rsidP="002B67CA">
      <w:pPr>
        <w:spacing w:after="0" w:line="240" w:lineRule="auto"/>
        <w:rPr>
          <w:rFonts w:ascii="Arial" w:eastAsia="Times New Roman" w:hAnsi="Arial" w:cs="Arial"/>
          <w:sz w:val="24"/>
          <w:szCs w:val="24"/>
          <w:lang w:eastAsia="es-ES"/>
        </w:rPr>
      </w:pPr>
      <w:r w:rsidRPr="002B67CA">
        <w:rPr>
          <w:rFonts w:ascii="Arial" w:eastAsia="Times New Roman" w:hAnsi="Arial" w:cs="Arial"/>
          <w:lang w:eastAsia="es-ES"/>
        </w:rPr>
        <w:br/>
      </w:r>
    </w:p>
    <w:p w14:paraId="7791E525" w14:textId="77777777" w:rsidR="002B67CA" w:rsidRPr="002B67CA" w:rsidRDefault="002B67CA" w:rsidP="002B67CA">
      <w:pPr>
        <w:spacing w:after="0"/>
        <w:jc w:val="both"/>
        <w:rPr>
          <w:rFonts w:ascii="Arial" w:hAnsi="Arial" w:cs="Arial"/>
          <w:sz w:val="24"/>
          <w:szCs w:val="24"/>
          <w:lang w:val="en-US"/>
        </w:rPr>
      </w:pPr>
      <w:r w:rsidRPr="002B67CA">
        <w:rPr>
          <w:rFonts w:ascii="Arial" w:hAnsi="Arial" w:cs="Arial"/>
          <w:b/>
          <w:sz w:val="24"/>
          <w:szCs w:val="24"/>
          <w:lang w:val="en-US"/>
        </w:rPr>
        <w:t>Speakers</w:t>
      </w:r>
    </w:p>
    <w:p w14:paraId="2D140CC2" w14:textId="75FB3923" w:rsidR="001B7B69" w:rsidRDefault="001B7B69" w:rsidP="001B7B69">
      <w:pPr>
        <w:pStyle w:val="Prrafodelista"/>
        <w:numPr>
          <w:ilvl w:val="0"/>
          <w:numId w:val="8"/>
        </w:numPr>
        <w:spacing w:after="0"/>
        <w:jc w:val="both"/>
        <w:rPr>
          <w:rFonts w:ascii="Arial" w:hAnsi="Arial" w:cs="Arial"/>
        </w:rPr>
      </w:pPr>
      <w:r w:rsidRPr="001B7B69">
        <w:rPr>
          <w:rFonts w:ascii="Arial" w:hAnsi="Arial" w:cs="Arial"/>
        </w:rPr>
        <w:t xml:space="preserve">Julio Cusurichi Palacios, </w:t>
      </w:r>
      <w:r>
        <w:rPr>
          <w:rFonts w:ascii="Arial" w:hAnsi="Arial" w:cs="Arial"/>
        </w:rPr>
        <w:t xml:space="preserve">Pueblo indígena </w:t>
      </w:r>
      <w:r w:rsidRPr="001B7B69">
        <w:rPr>
          <w:rFonts w:ascii="Arial" w:hAnsi="Arial" w:cs="Arial"/>
        </w:rPr>
        <w:t xml:space="preserve">Shipibo </w:t>
      </w:r>
      <w:r>
        <w:rPr>
          <w:rFonts w:ascii="Arial" w:hAnsi="Arial" w:cs="Arial"/>
        </w:rPr>
        <w:t>de Perú</w:t>
      </w:r>
      <w:r w:rsidRPr="001B7B69">
        <w:rPr>
          <w:rFonts w:ascii="Arial" w:hAnsi="Arial" w:cs="Arial"/>
        </w:rPr>
        <w:t xml:space="preserve">, </w:t>
      </w:r>
      <w:r>
        <w:rPr>
          <w:rFonts w:ascii="Arial" w:hAnsi="Arial" w:cs="Arial"/>
        </w:rPr>
        <w:t>Goldman Environmental Prize 2007</w:t>
      </w:r>
    </w:p>
    <w:p w14:paraId="4B8010A2" w14:textId="7B556040" w:rsidR="00EF148B" w:rsidRPr="001B7B69" w:rsidRDefault="00283CC9" w:rsidP="001B7B69">
      <w:pPr>
        <w:pStyle w:val="Prrafodelista"/>
        <w:numPr>
          <w:ilvl w:val="0"/>
          <w:numId w:val="8"/>
        </w:numPr>
        <w:rPr>
          <w:rFonts w:ascii="Arial" w:hAnsi="Arial" w:cs="Arial"/>
        </w:rPr>
      </w:pPr>
      <w:r w:rsidRPr="001B7B69">
        <w:rPr>
          <w:rFonts w:ascii="Arial" w:hAnsi="Arial" w:cs="Arial"/>
        </w:rPr>
        <w:t>Aless</w:t>
      </w:r>
      <w:r w:rsidR="002B67CA" w:rsidRPr="001B7B69">
        <w:rPr>
          <w:rFonts w:ascii="Arial" w:hAnsi="Arial" w:cs="Arial"/>
        </w:rPr>
        <w:t>andra</w:t>
      </w:r>
      <w:r w:rsidRPr="001B7B69">
        <w:rPr>
          <w:rFonts w:ascii="Arial" w:hAnsi="Arial" w:cs="Arial"/>
        </w:rPr>
        <w:t xml:space="preserve"> Mundurukú</w:t>
      </w:r>
      <w:r w:rsidR="00005FBD" w:rsidRPr="001B7B69">
        <w:rPr>
          <w:rFonts w:ascii="Arial" w:hAnsi="Arial" w:cs="Arial"/>
        </w:rPr>
        <w:t xml:space="preserve"> , Pueblo Indígena M</w:t>
      </w:r>
      <w:r w:rsidR="002B67CA" w:rsidRPr="001B7B69">
        <w:rPr>
          <w:rFonts w:ascii="Arial" w:hAnsi="Arial" w:cs="Arial"/>
        </w:rPr>
        <w:t>undurukú de Brasil</w:t>
      </w:r>
      <w:r w:rsidR="001B7B69">
        <w:rPr>
          <w:rFonts w:ascii="Arial" w:hAnsi="Arial" w:cs="Arial"/>
        </w:rPr>
        <w:t>,</w:t>
      </w:r>
      <w:r w:rsidR="00EF148B" w:rsidRPr="001B7B69">
        <w:rPr>
          <w:rFonts w:ascii="Arial" w:hAnsi="Arial" w:cs="Arial"/>
        </w:rPr>
        <w:t xml:space="preserve"> </w:t>
      </w:r>
      <w:r w:rsidR="001B7B69">
        <w:rPr>
          <w:rFonts w:ascii="Arial" w:hAnsi="Arial" w:cs="Arial"/>
        </w:rPr>
        <w:t>Goldman Environmental Prize 2023</w:t>
      </w:r>
    </w:p>
    <w:p w14:paraId="2594E47E" w14:textId="5A74BCE9" w:rsidR="00EF148B" w:rsidRPr="002B67CA" w:rsidRDefault="00EF148B" w:rsidP="00EF148B">
      <w:pPr>
        <w:pStyle w:val="Prrafodelista"/>
        <w:numPr>
          <w:ilvl w:val="0"/>
          <w:numId w:val="8"/>
        </w:numPr>
        <w:spacing w:after="0"/>
        <w:jc w:val="both"/>
        <w:rPr>
          <w:rFonts w:ascii="Arial" w:hAnsi="Arial" w:cs="Arial"/>
          <w:lang w:val="en-US"/>
        </w:rPr>
      </w:pPr>
      <w:r>
        <w:rPr>
          <w:rFonts w:ascii="Arial" w:hAnsi="Arial" w:cs="Arial"/>
          <w:lang w:val="en-US"/>
        </w:rPr>
        <w:t>Dr. Albert K. Barume</w:t>
      </w:r>
      <w:r w:rsidRPr="002B67CA">
        <w:rPr>
          <w:rFonts w:ascii="Arial" w:hAnsi="Arial" w:cs="Arial"/>
          <w:lang w:val="en-US"/>
        </w:rPr>
        <w:t>, Special Rapporteur on the Rights of Indigenous People</w:t>
      </w:r>
      <w:r>
        <w:rPr>
          <w:rFonts w:ascii="Arial" w:hAnsi="Arial" w:cs="Arial"/>
          <w:lang w:val="en-US"/>
        </w:rPr>
        <w:t xml:space="preserve"> (por confirmar)</w:t>
      </w:r>
    </w:p>
    <w:p w14:paraId="09CAA168" w14:textId="51EACFDB" w:rsidR="002B67CA" w:rsidRPr="001B7B69" w:rsidRDefault="00EF148B" w:rsidP="002B67CA">
      <w:pPr>
        <w:pStyle w:val="Prrafodelista"/>
        <w:numPr>
          <w:ilvl w:val="0"/>
          <w:numId w:val="8"/>
        </w:numPr>
        <w:spacing w:after="0"/>
        <w:jc w:val="both"/>
        <w:rPr>
          <w:rFonts w:ascii="Arial" w:hAnsi="Arial" w:cs="Arial"/>
        </w:rPr>
      </w:pPr>
      <w:r w:rsidRPr="001B7B69">
        <w:rPr>
          <w:rFonts w:ascii="Arial" w:hAnsi="Arial" w:cs="Arial"/>
        </w:rPr>
        <w:t>Dr. Lino Joao</w:t>
      </w:r>
      <w:r w:rsidR="00005FBD" w:rsidRPr="001B7B69">
        <w:rPr>
          <w:rFonts w:ascii="Arial" w:hAnsi="Arial" w:cs="Arial"/>
        </w:rPr>
        <w:t xml:space="preserve"> de Oliveira Neves</w:t>
      </w:r>
      <w:r w:rsidRPr="001B7B69">
        <w:rPr>
          <w:rFonts w:ascii="Arial" w:hAnsi="Arial" w:cs="Arial"/>
        </w:rPr>
        <w:t>, CIMI y EAPIL</w:t>
      </w:r>
    </w:p>
    <w:p w14:paraId="3D9ED0D3" w14:textId="77777777" w:rsidR="00283CC9" w:rsidRPr="001B7B69" w:rsidRDefault="00283CC9" w:rsidP="00283CC9">
      <w:pPr>
        <w:spacing w:after="0"/>
        <w:jc w:val="both"/>
        <w:rPr>
          <w:rFonts w:ascii="Arial" w:hAnsi="Arial" w:cs="Arial"/>
        </w:rPr>
      </w:pPr>
    </w:p>
    <w:p w14:paraId="5F073056" w14:textId="77777777" w:rsidR="003007FE" w:rsidRPr="001B7B69" w:rsidRDefault="003007FE" w:rsidP="00283CC9">
      <w:pPr>
        <w:spacing w:after="0"/>
        <w:jc w:val="both"/>
        <w:rPr>
          <w:rFonts w:ascii="Arial" w:hAnsi="Arial" w:cs="Arial"/>
          <w:b/>
          <w:sz w:val="24"/>
          <w:szCs w:val="24"/>
        </w:rPr>
      </w:pPr>
    </w:p>
    <w:p w14:paraId="10BDF16B" w14:textId="5AE35A2C" w:rsidR="00283CC9" w:rsidRPr="00283CC9" w:rsidRDefault="00283CC9" w:rsidP="00283CC9">
      <w:pPr>
        <w:spacing w:after="0"/>
        <w:jc w:val="both"/>
        <w:rPr>
          <w:rFonts w:ascii="Arial" w:hAnsi="Arial" w:cs="Arial"/>
          <w:b/>
          <w:sz w:val="24"/>
          <w:szCs w:val="24"/>
          <w:lang w:val="en-US"/>
        </w:rPr>
      </w:pPr>
      <w:r w:rsidRPr="00283CC9">
        <w:rPr>
          <w:rFonts w:ascii="Arial" w:hAnsi="Arial" w:cs="Arial"/>
          <w:b/>
          <w:sz w:val="24"/>
          <w:szCs w:val="24"/>
          <w:lang w:val="en-US"/>
        </w:rPr>
        <w:t>Moderación</w:t>
      </w:r>
    </w:p>
    <w:p w14:paraId="61E34347" w14:textId="3CCA9E18" w:rsidR="002B67CA" w:rsidRPr="002B67CA" w:rsidRDefault="008604B3" w:rsidP="00283CC9">
      <w:pPr>
        <w:pStyle w:val="Prrafodelista"/>
        <w:numPr>
          <w:ilvl w:val="0"/>
          <w:numId w:val="8"/>
        </w:numPr>
        <w:spacing w:after="0"/>
        <w:jc w:val="both"/>
        <w:rPr>
          <w:rFonts w:ascii="Arial" w:hAnsi="Arial" w:cs="Arial"/>
          <w:lang w:val="en-US"/>
        </w:rPr>
      </w:pPr>
      <w:r>
        <w:rPr>
          <w:rFonts w:ascii="Arial" w:hAnsi="Arial" w:cs="Arial"/>
          <w:lang w:val="en-US"/>
        </w:rPr>
        <w:t>P. Peter Hughes, REPAM.</w:t>
      </w:r>
    </w:p>
    <w:p w14:paraId="6698D77A" w14:textId="77777777" w:rsidR="002B67CA" w:rsidRPr="002B67CA" w:rsidRDefault="002B67CA" w:rsidP="002B67CA">
      <w:pPr>
        <w:spacing w:after="0"/>
        <w:jc w:val="both"/>
        <w:rPr>
          <w:rFonts w:ascii="Arial" w:hAnsi="Arial" w:cs="Arial"/>
          <w:b/>
          <w:lang w:val="en-US"/>
        </w:rPr>
      </w:pPr>
    </w:p>
    <w:p w14:paraId="135EF196" w14:textId="77777777" w:rsidR="003007FE" w:rsidRDefault="003007FE" w:rsidP="002B67CA">
      <w:pPr>
        <w:spacing w:after="0"/>
        <w:jc w:val="both"/>
        <w:rPr>
          <w:rFonts w:ascii="Arial" w:hAnsi="Arial" w:cs="Arial"/>
          <w:b/>
          <w:lang w:val="en-US"/>
        </w:rPr>
      </w:pPr>
    </w:p>
    <w:p w14:paraId="108F579D" w14:textId="56FF1895" w:rsidR="002B67CA" w:rsidRPr="002B67CA" w:rsidRDefault="002B67CA" w:rsidP="002B67CA">
      <w:pPr>
        <w:spacing w:after="0"/>
        <w:jc w:val="both"/>
        <w:rPr>
          <w:rFonts w:ascii="Arial" w:hAnsi="Arial" w:cs="Arial"/>
          <w:b/>
          <w:lang w:val="en-US"/>
        </w:rPr>
      </w:pPr>
      <w:r w:rsidRPr="002B67CA">
        <w:rPr>
          <w:rFonts w:ascii="Arial" w:hAnsi="Arial" w:cs="Arial"/>
          <w:b/>
          <w:lang w:val="en-US"/>
        </w:rPr>
        <w:t>Co-Sponsors</w:t>
      </w:r>
    </w:p>
    <w:p w14:paraId="3DFAE88A" w14:textId="77777777" w:rsidR="001B7B69" w:rsidRPr="001B7B69" w:rsidRDefault="001B7B69" w:rsidP="001B7B69">
      <w:pPr>
        <w:pStyle w:val="Prrafodelista"/>
        <w:numPr>
          <w:ilvl w:val="0"/>
          <w:numId w:val="9"/>
        </w:numPr>
        <w:spacing w:after="0"/>
        <w:jc w:val="both"/>
        <w:rPr>
          <w:rFonts w:ascii="Arial" w:hAnsi="Arial" w:cs="Arial"/>
        </w:rPr>
      </w:pPr>
      <w:r w:rsidRPr="001B7B69">
        <w:rPr>
          <w:rFonts w:ascii="Arial" w:hAnsi="Arial" w:cs="Arial"/>
        </w:rPr>
        <w:t>Red Eclesial Pan Amazónica (REPAM)</w:t>
      </w:r>
    </w:p>
    <w:p w14:paraId="74BDC3A6" w14:textId="77777777" w:rsidR="001B7B69" w:rsidRDefault="002B67CA" w:rsidP="002B67CA">
      <w:pPr>
        <w:pStyle w:val="Prrafodelista"/>
        <w:numPr>
          <w:ilvl w:val="0"/>
          <w:numId w:val="9"/>
        </w:numPr>
        <w:spacing w:after="0"/>
        <w:jc w:val="both"/>
        <w:rPr>
          <w:rFonts w:ascii="Arial" w:hAnsi="Arial" w:cs="Arial"/>
          <w:lang w:val="en-US"/>
        </w:rPr>
      </w:pPr>
      <w:r>
        <w:rPr>
          <w:rFonts w:ascii="Arial" w:hAnsi="Arial" w:cs="Arial"/>
          <w:lang w:val="en-US"/>
        </w:rPr>
        <w:t>Conse</w:t>
      </w:r>
      <w:r w:rsidR="001B7B69">
        <w:rPr>
          <w:rFonts w:ascii="Arial" w:hAnsi="Arial" w:cs="Arial"/>
          <w:lang w:val="en-US"/>
        </w:rPr>
        <w:t>jo Indigenista Misionario (CIMI)</w:t>
      </w:r>
    </w:p>
    <w:p w14:paraId="7C49B56C" w14:textId="24C355C2" w:rsidR="002B67CA" w:rsidRPr="001B7B69" w:rsidRDefault="001B7B69" w:rsidP="002B67CA">
      <w:pPr>
        <w:pStyle w:val="Prrafodelista"/>
        <w:numPr>
          <w:ilvl w:val="0"/>
          <w:numId w:val="9"/>
        </w:numPr>
        <w:spacing w:after="0"/>
        <w:jc w:val="both"/>
        <w:rPr>
          <w:rFonts w:ascii="Arial" w:hAnsi="Arial" w:cs="Arial"/>
          <w:lang w:val="en-US"/>
        </w:rPr>
      </w:pPr>
      <w:bookmarkStart w:id="0" w:name="_GoBack"/>
      <w:bookmarkEnd w:id="0"/>
      <w:r w:rsidRPr="001B7B69">
        <w:rPr>
          <w:rFonts w:ascii="Arial" w:hAnsi="Arial" w:cs="Arial"/>
          <w:lang w:val="en-US"/>
        </w:rPr>
        <w:t>Ngo Mining Working Group</w:t>
      </w:r>
    </w:p>
    <w:p w14:paraId="0FB02A80" w14:textId="77777777" w:rsidR="009708ED" w:rsidRPr="001B7B69" w:rsidRDefault="009708ED">
      <w:pPr>
        <w:rPr>
          <w:rFonts w:ascii="Arial" w:hAnsi="Arial" w:cs="Arial"/>
        </w:rPr>
      </w:pPr>
    </w:p>
    <w:sectPr w:rsidR="009708ED" w:rsidRPr="001B7B6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15333" w14:textId="77777777" w:rsidR="002B67CA" w:rsidRDefault="002B67CA" w:rsidP="002B67CA">
      <w:pPr>
        <w:spacing w:after="0" w:line="240" w:lineRule="auto"/>
      </w:pPr>
      <w:r>
        <w:separator/>
      </w:r>
    </w:p>
  </w:endnote>
  <w:endnote w:type="continuationSeparator" w:id="0">
    <w:p w14:paraId="35E8FF0C" w14:textId="77777777" w:rsidR="002B67CA" w:rsidRDefault="002B67CA" w:rsidP="002B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6E9D9" w14:textId="77777777" w:rsidR="002B67CA" w:rsidRDefault="002B67CA" w:rsidP="002B67CA">
      <w:pPr>
        <w:spacing w:after="0" w:line="240" w:lineRule="auto"/>
      </w:pPr>
      <w:r>
        <w:separator/>
      </w:r>
    </w:p>
  </w:footnote>
  <w:footnote w:type="continuationSeparator" w:id="0">
    <w:p w14:paraId="71CFE917" w14:textId="77777777" w:rsidR="002B67CA" w:rsidRDefault="002B67CA" w:rsidP="002B6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2C856" w14:textId="639CF191" w:rsidR="002B67CA" w:rsidRDefault="001B7B69">
    <w:pPr>
      <w:pStyle w:val="Encabezado"/>
    </w:pPr>
    <w:r w:rsidRPr="00F90EBB">
      <w:rPr>
        <w:rFonts w:cs="Arial"/>
        <w:noProof/>
        <w:color w:val="0000FF"/>
        <w:sz w:val="20"/>
        <w:szCs w:val="20"/>
        <w:lang w:eastAsia="es-ES"/>
      </w:rPr>
      <w:drawing>
        <wp:inline distT="0" distB="0" distL="0" distR="0" wp14:anchorId="6FA56DB8" wp14:editId="386F15A5">
          <wp:extent cx="781050" cy="781050"/>
          <wp:effectExtent l="0" t="0" r="0" b="0"/>
          <wp:docPr id="2" name="Imagen 2" descr="Resultado de imagen de repam">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repam">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002B67CA">
      <w:tab/>
    </w:r>
    <w:r w:rsidRPr="001B7B69">
      <w:drawing>
        <wp:inline distT="0" distB="0" distL="0" distR="0" wp14:anchorId="16EC4256" wp14:editId="420E4150">
          <wp:extent cx="971550" cy="53361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988130" cy="542723"/>
                  </a:xfrm>
                  <a:prstGeom prst="rect">
                    <a:avLst/>
                  </a:prstGeom>
                </pic:spPr>
              </pic:pic>
            </a:graphicData>
          </a:graphic>
        </wp:inline>
      </w:drawing>
    </w:r>
    <w:r w:rsidR="002B67CA">
      <w:rPr>
        <w:rFonts w:cs="Arial"/>
        <w:noProof/>
        <w:color w:val="0000FF"/>
        <w:sz w:val="20"/>
        <w:szCs w:val="20"/>
        <w:lang w:eastAsia="es-ES"/>
      </w:rPr>
      <w:tab/>
    </w:r>
    <w:r w:rsidRPr="002B67CA">
      <w:rPr>
        <w:noProof/>
        <w:lang w:eastAsia="es-ES"/>
      </w:rPr>
      <w:drawing>
        <wp:inline distT="0" distB="0" distL="0" distR="0" wp14:anchorId="04C4AAAA" wp14:editId="07D3F5C2">
          <wp:extent cx="1151174" cy="704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61392" cy="711106"/>
                  </a:xfrm>
                  <a:prstGeom prst="rect">
                    <a:avLst/>
                  </a:prstGeom>
                </pic:spPr>
              </pic:pic>
            </a:graphicData>
          </a:graphic>
        </wp:inline>
      </w:drawing>
    </w:r>
  </w:p>
  <w:p w14:paraId="4FDC5113" w14:textId="77777777" w:rsidR="002B67CA" w:rsidRDefault="002B67CA">
    <w:pPr>
      <w:pStyle w:val="Encabezado"/>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F40F9"/>
    <w:multiLevelType w:val="hybridMultilevel"/>
    <w:tmpl w:val="A504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42573"/>
    <w:multiLevelType w:val="multilevel"/>
    <w:tmpl w:val="C0F64F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3E7616"/>
    <w:multiLevelType w:val="multilevel"/>
    <w:tmpl w:val="071E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171331"/>
    <w:multiLevelType w:val="multilevel"/>
    <w:tmpl w:val="D6028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3C11F9"/>
    <w:multiLevelType w:val="multilevel"/>
    <w:tmpl w:val="6B644F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681061"/>
    <w:multiLevelType w:val="multilevel"/>
    <w:tmpl w:val="063C7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6B330D"/>
    <w:multiLevelType w:val="hybridMultilevel"/>
    <w:tmpl w:val="793E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509F6"/>
    <w:multiLevelType w:val="multilevel"/>
    <w:tmpl w:val="95CE7B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lvlOverride w:ilvl="0">
      <w:lvl w:ilvl="0">
        <w:numFmt w:val="decimal"/>
        <w:lvlText w:val="%1."/>
        <w:lvlJc w:val="left"/>
      </w:lvl>
    </w:lvlOverride>
  </w:num>
  <w:num w:numId="3">
    <w:abstractNumId w:val="3"/>
    <w:lvlOverride w:ilvl="0">
      <w:lvl w:ilvl="0">
        <w:numFmt w:val="decimal"/>
        <w:lvlText w:val="%1."/>
        <w:lvlJc w:val="left"/>
      </w:lvl>
    </w:lvlOverride>
  </w:num>
  <w:num w:numId="4">
    <w:abstractNumId w:val="2"/>
  </w:num>
  <w:num w:numId="5">
    <w:abstractNumId w:val="7"/>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CA"/>
    <w:rsid w:val="00005FBD"/>
    <w:rsid w:val="001B7B69"/>
    <w:rsid w:val="00283CC9"/>
    <w:rsid w:val="002B67CA"/>
    <w:rsid w:val="003007FE"/>
    <w:rsid w:val="00694551"/>
    <w:rsid w:val="008334B8"/>
    <w:rsid w:val="008604B3"/>
    <w:rsid w:val="009708ED"/>
    <w:rsid w:val="00E228F4"/>
    <w:rsid w:val="00EF14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C44B3"/>
  <w15:chartTrackingRefBased/>
  <w15:docId w15:val="{2DE79815-88DE-44DF-9B8D-EF9D3FC9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7C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67CA"/>
  </w:style>
  <w:style w:type="paragraph" w:styleId="Piedepgina">
    <w:name w:val="footer"/>
    <w:basedOn w:val="Normal"/>
    <w:link w:val="PiedepginaCar"/>
    <w:uiPriority w:val="99"/>
    <w:unhideWhenUsed/>
    <w:rsid w:val="002B67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67CA"/>
  </w:style>
  <w:style w:type="paragraph" w:styleId="Prrafodelista">
    <w:name w:val="List Paragraph"/>
    <w:basedOn w:val="Normal"/>
    <w:uiPriority w:val="34"/>
    <w:qFormat/>
    <w:rsid w:val="002B67CA"/>
    <w:pPr>
      <w:ind w:left="720"/>
      <w:contextualSpacing/>
    </w:pPr>
    <w:rPr>
      <w:rFonts w:ascii="Gill Sans MT" w:hAnsi="Gill Sans MT"/>
    </w:rPr>
  </w:style>
  <w:style w:type="character" w:styleId="Refdecomentario">
    <w:name w:val="annotation reference"/>
    <w:basedOn w:val="Fuentedeprrafopredeter"/>
    <w:uiPriority w:val="99"/>
    <w:semiHidden/>
    <w:unhideWhenUsed/>
    <w:rsid w:val="00EF148B"/>
    <w:rPr>
      <w:sz w:val="16"/>
      <w:szCs w:val="16"/>
    </w:rPr>
  </w:style>
  <w:style w:type="paragraph" w:styleId="Textocomentario">
    <w:name w:val="annotation text"/>
    <w:basedOn w:val="Normal"/>
    <w:link w:val="TextocomentarioCar"/>
    <w:uiPriority w:val="99"/>
    <w:semiHidden/>
    <w:unhideWhenUsed/>
    <w:rsid w:val="00EF14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F148B"/>
    <w:rPr>
      <w:sz w:val="20"/>
      <w:szCs w:val="20"/>
    </w:rPr>
  </w:style>
  <w:style w:type="paragraph" w:styleId="Asuntodelcomentario">
    <w:name w:val="annotation subject"/>
    <w:basedOn w:val="Textocomentario"/>
    <w:next w:val="Textocomentario"/>
    <w:link w:val="AsuntodelcomentarioCar"/>
    <w:uiPriority w:val="99"/>
    <w:semiHidden/>
    <w:unhideWhenUsed/>
    <w:rsid w:val="00EF148B"/>
    <w:rPr>
      <w:b/>
      <w:bCs/>
    </w:rPr>
  </w:style>
  <w:style w:type="character" w:customStyle="1" w:styleId="AsuntodelcomentarioCar">
    <w:name w:val="Asunto del comentario Car"/>
    <w:basedOn w:val="TextocomentarioCar"/>
    <w:link w:val="Asuntodelcomentario"/>
    <w:uiPriority w:val="99"/>
    <w:semiHidden/>
    <w:rsid w:val="00EF148B"/>
    <w:rPr>
      <w:b/>
      <w:bCs/>
      <w:sz w:val="20"/>
      <w:szCs w:val="20"/>
    </w:rPr>
  </w:style>
  <w:style w:type="paragraph" w:styleId="Textodeglobo">
    <w:name w:val="Balloon Text"/>
    <w:basedOn w:val="Normal"/>
    <w:link w:val="TextodegloboCar"/>
    <w:uiPriority w:val="99"/>
    <w:semiHidden/>
    <w:unhideWhenUsed/>
    <w:rsid w:val="00EF14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14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8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s://www.google.es/url?sa=i&amp;rct=j&amp;q=&amp;esrc=s&amp;source=images&amp;cd=&amp;cad=rja&amp;uact=8&amp;ved=0ahUKEwje9viWxpTSAhXD7BQKHa9aBlEQjRwIBw&amp;url=http://redamazonica.org/&amp;psig=AFQjCNGM7ulS_79is2KNtL8QW27FzXaTFg&amp;ust=1487332134965178" TargetMode="External"/><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2e7eca-42a7-4275-9b97-d94c846a26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C016739DDF731468080C40DB447B4A7" ma:contentTypeVersion="19" ma:contentTypeDescription="Crear nuevo documento." ma:contentTypeScope="" ma:versionID="97b1c29b8e45392f8de1c6488eb567d3">
  <xsd:schema xmlns:xsd="http://www.w3.org/2001/XMLSchema" xmlns:xs="http://www.w3.org/2001/XMLSchema" xmlns:p="http://schemas.microsoft.com/office/2006/metadata/properties" xmlns:ns3="5e79a7a3-a49e-42ae-8c3a-3856f6129b5e" xmlns:ns4="772e7eca-42a7-4275-9b97-d94c846a2617" targetNamespace="http://schemas.microsoft.com/office/2006/metadata/properties" ma:root="true" ma:fieldsID="eab6675f4557917d686909dc7b36f9b2" ns3:_="" ns4:_="">
    <xsd:import namespace="5e79a7a3-a49e-42ae-8c3a-3856f6129b5e"/>
    <xsd:import namespace="772e7eca-42a7-4275-9b97-d94c846a2617"/>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9a7a3-a49e-42ae-8c3a-3856f6129b5e"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72e7eca-42a7-4275-9b97-d94c846a261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440361-881B-4FC3-83B9-32E8E6D37E72}">
  <ds:schemaRefs>
    <ds:schemaRef ds:uri="http://purl.org/dc/elements/1.1/"/>
    <ds:schemaRef ds:uri="772e7eca-42a7-4275-9b97-d94c846a2617"/>
    <ds:schemaRef ds:uri="http://www.w3.org/XML/1998/namespace"/>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5e79a7a3-a49e-42ae-8c3a-3856f6129b5e"/>
    <ds:schemaRef ds:uri="http://schemas.microsoft.com/office/2006/metadata/properties"/>
  </ds:schemaRefs>
</ds:datastoreItem>
</file>

<file path=customXml/itemProps2.xml><?xml version="1.0" encoding="utf-8"?>
<ds:datastoreItem xmlns:ds="http://schemas.openxmlformats.org/officeDocument/2006/customXml" ds:itemID="{04400621-BCBB-4900-95FF-1B516FA1C14F}">
  <ds:schemaRefs>
    <ds:schemaRef ds:uri="http://schemas.microsoft.com/sharepoint/v3/contenttype/forms"/>
  </ds:schemaRefs>
</ds:datastoreItem>
</file>

<file path=customXml/itemProps3.xml><?xml version="1.0" encoding="utf-8"?>
<ds:datastoreItem xmlns:ds="http://schemas.openxmlformats.org/officeDocument/2006/customXml" ds:itemID="{3C5663E6-5A41-4F70-8B45-EF1860217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9a7a3-a49e-42ae-8c3a-3856f6129b5e"/>
    <ds:schemaRef ds:uri="772e7eca-42a7-4275-9b97-d94c846a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5502</Characters>
  <Application>Microsoft Office Word</Application>
  <DocSecurity>0</DocSecurity>
  <Lines>45</Lines>
  <Paragraphs>12</Paragraphs>
  <ScaleCrop>false</ScaleCrop>
  <HeadingPairs>
    <vt:vector size="4" baseType="variant">
      <vt:variant>
        <vt:lpstr>Título</vt:lpstr>
      </vt:variant>
      <vt:variant>
        <vt:i4>1</vt:i4>
      </vt:variant>
      <vt:variant>
        <vt:lpstr>Títulos</vt:lpstr>
      </vt:variant>
      <vt:variant>
        <vt:i4>26</vt:i4>
      </vt:variant>
    </vt:vector>
  </HeadingPairs>
  <TitlesOfParts>
    <vt:vector size="27" baseType="lpstr">
      <vt:lpstr/>
      <vt:lpstr>    </vt:lpstr>
      <vt:lpstr>    </vt:lpstr>
      <vt:lpstr>    VULNERACIÓN DEL DERECHO HUMANO AL AGUA EN LA AMAZONÍA: IMPACTOS SOBRE LOS PUEBLO</vt:lpstr>
      <vt:lpstr>    Evento paralelo a la 24ª sesión del Foro Permanente de las Naciones Unidas para </vt:lpstr>
      <vt:lpstr>    Summary</vt:lpstr>
      <vt:lpstr>    El derecho humano al agua limpia y los derechos de los ríos y lagos son fundamen</vt:lpstr>
      <vt:lpstr>    </vt:lpstr>
      <vt:lpstr>    El agua es un elemento vivo, interdependiente con los ciclos de la naturaleza y </vt:lpstr>
      <vt:lpstr>    </vt:lpstr>
      <vt:lpstr>    En este evento se dialogará acerca de los impactos de la degradación hídrica y a</vt:lpstr>
      <vt:lpstr>    La Declaración (UNDRIP) establece que los Pueblos Indígenas tienen el derecho de</vt:lpstr>
      <vt:lpstr>    </vt:lpstr>
      <vt:lpstr>    El Relator Especial de la ONU para los Derechos Humanos al Agua Potable y al San</vt:lpstr>
      <vt:lpstr>    </vt:lpstr>
      <vt:lpstr>    Las voces eclesiales refuerzan el compromiso con la protección de la creación, d</vt:lpstr>
      <vt:lpstr>    </vt:lpstr>
      <vt:lpstr>    La degradación de los elementos hídricos causada por actividades extractivas e i</vt:lpstr>
      <vt:lpstr>    </vt:lpstr>
      <vt:lpstr>    Los Pueblos Indígenas en aislamiento voluntario son particularmente vulnerables,</vt:lpstr>
      <vt:lpstr>    Objetivos del espacio</vt:lpstr>
      <vt:lpstr>    </vt:lpstr>
      <vt:lpstr>    Crear un espacio de testimonio y diálogo en la ONU, donde representantes de Pueb</vt:lpstr>
      <vt:lpstr>    Analizar cómo la implementación de la UNDRIP puede fortalecer la protección del </vt:lpstr>
      <vt:lpstr>    Reflexionar sobre la perspectiva de los derechos de la naturaleza en la gobernan</vt:lpstr>
      <vt:lpstr>    Destacar las implicaciones jurídicas de la contaminación del agua en la violació</vt:lpstr>
      <vt:lpstr>    Discutir los desafíos enfrentados por los Estados miembros en la implementación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Olea Ferreras</dc:creator>
  <cp:keywords/>
  <dc:description/>
  <cp:lastModifiedBy>Sonia Olea Ferreras</cp:lastModifiedBy>
  <cp:revision>2</cp:revision>
  <dcterms:created xsi:type="dcterms:W3CDTF">2025-04-10T11:17:00Z</dcterms:created>
  <dcterms:modified xsi:type="dcterms:W3CDTF">2025-04-10T11:17:00Z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0x010100BC016739DDF731468080C40DB447B4A7</vt:lpwstr>
  </property>
</Properties>
</file>