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036E" w14:textId="77777777" w:rsidR="00CE3782" w:rsidRDefault="00CE3782" w:rsidP="0064501C">
      <w:pPr>
        <w:jc w:val="center"/>
        <w:rPr>
          <w:rFonts w:ascii="Times New Roman" w:hAnsi="Times New Roman" w:cs="Times New Roman"/>
        </w:rPr>
      </w:pPr>
    </w:p>
    <w:p w14:paraId="17B5FB06" w14:textId="1A92C58A" w:rsidR="00CE3782" w:rsidRPr="00CE3782" w:rsidRDefault="00CE3782" w:rsidP="00CE3782">
      <w:pPr>
        <w:rPr>
          <w:rFonts w:ascii="Times New Roman" w:hAnsi="Times New Roman" w:cs="Times New Roman"/>
          <w:i/>
          <w:iCs/>
          <w:u w:val="single"/>
        </w:rPr>
      </w:pPr>
      <w:r w:rsidRPr="00CE3782">
        <w:rPr>
          <w:rFonts w:ascii="Times New Roman" w:hAnsi="Times New Roman" w:cs="Times New Roman"/>
          <w:i/>
          <w:iCs/>
          <w:u w:val="single"/>
        </w:rPr>
        <w:t>UNPFII24</w:t>
      </w:r>
    </w:p>
    <w:p w14:paraId="35A81B8C" w14:textId="7166CB53" w:rsidR="0064501C" w:rsidRPr="00CE3782" w:rsidRDefault="0064501C" w:rsidP="0064501C">
      <w:pPr>
        <w:jc w:val="center"/>
        <w:rPr>
          <w:rFonts w:ascii="Times New Roman" w:hAnsi="Times New Roman" w:cs="Times New Roman"/>
          <w:b/>
          <w:bCs/>
        </w:rPr>
      </w:pPr>
      <w:r w:rsidRPr="00CE3782">
        <w:rPr>
          <w:rFonts w:ascii="Times New Roman" w:hAnsi="Times New Roman" w:cs="Times New Roman"/>
          <w:b/>
          <w:bCs/>
        </w:rPr>
        <w:t xml:space="preserve">NGO Mining Working Group </w:t>
      </w:r>
      <w:r w:rsidR="00293D82">
        <w:rPr>
          <w:rFonts w:ascii="Times New Roman" w:hAnsi="Times New Roman" w:cs="Times New Roman"/>
          <w:b/>
          <w:bCs/>
        </w:rPr>
        <w:t>Side</w:t>
      </w:r>
      <w:r w:rsidR="00CE3782" w:rsidRPr="00CE3782">
        <w:rPr>
          <w:rFonts w:ascii="Times New Roman" w:hAnsi="Times New Roman" w:cs="Times New Roman"/>
          <w:b/>
          <w:bCs/>
        </w:rPr>
        <w:t xml:space="preserve"> Event </w:t>
      </w:r>
    </w:p>
    <w:p w14:paraId="66E16159" w14:textId="0D4E1CE1" w:rsidR="0064501C" w:rsidRPr="00CE3782" w:rsidRDefault="00CE3782" w:rsidP="00CE3782">
      <w:pPr>
        <w:jc w:val="center"/>
        <w:rPr>
          <w:rFonts w:ascii="Times New Roman" w:hAnsi="Times New Roman" w:cs="Times New Roman"/>
          <w:b/>
          <w:bCs/>
        </w:rPr>
      </w:pPr>
      <w:r w:rsidRPr="00CE3782">
        <w:rPr>
          <w:rFonts w:ascii="Times New Roman" w:hAnsi="Times New Roman" w:cs="Times New Roman"/>
          <w:b/>
          <w:bCs/>
        </w:rPr>
        <w:t>T</w:t>
      </w:r>
      <w:r w:rsidR="0064501C" w:rsidRPr="00CE3782">
        <w:rPr>
          <w:rFonts w:ascii="Times New Roman" w:hAnsi="Times New Roman" w:cs="Times New Roman"/>
          <w:b/>
          <w:bCs/>
        </w:rPr>
        <w:t xml:space="preserve">he Concept Note </w:t>
      </w:r>
    </w:p>
    <w:p w14:paraId="63AD471C" w14:textId="77777777" w:rsidR="0064501C" w:rsidRPr="00CE3782" w:rsidRDefault="0064501C" w:rsidP="00053AFC">
      <w:pPr>
        <w:rPr>
          <w:rFonts w:ascii="Times New Roman" w:hAnsi="Times New Roman" w:cs="Times New Roman"/>
          <w:b/>
          <w:bCs/>
        </w:rPr>
      </w:pPr>
    </w:p>
    <w:p w14:paraId="081B0607" w14:textId="6402E345" w:rsidR="00053AFC" w:rsidRPr="00CE3782" w:rsidRDefault="00053AFC" w:rsidP="00053AFC">
      <w:pPr>
        <w:rPr>
          <w:rFonts w:cstheme="minorHAnsi"/>
        </w:rPr>
      </w:pPr>
      <w:r w:rsidRPr="00CE3782">
        <w:rPr>
          <w:rFonts w:cstheme="minorHAnsi"/>
        </w:rPr>
        <w:t xml:space="preserve">The </w:t>
      </w:r>
      <w:r w:rsidR="0064501C" w:rsidRPr="00CE3782">
        <w:rPr>
          <w:rFonts w:cstheme="minorHAnsi"/>
        </w:rPr>
        <w:t>UNPFII24</w:t>
      </w:r>
      <w:r w:rsidRPr="00CE3782">
        <w:rPr>
          <w:rFonts w:cstheme="minorHAnsi"/>
        </w:rPr>
        <w:t xml:space="preserve"> </w:t>
      </w:r>
      <w:r w:rsidR="00D270DE" w:rsidRPr="00CE3782">
        <w:rPr>
          <w:rFonts w:cstheme="minorHAnsi"/>
        </w:rPr>
        <w:t>theme</w:t>
      </w:r>
      <w:r w:rsidRPr="00CE3782">
        <w:rPr>
          <w:rFonts w:cstheme="minorHAnsi"/>
        </w:rPr>
        <w:t xml:space="preserve">: </w:t>
      </w:r>
      <w:bookmarkStart w:id="0" w:name="_Hlk192498667"/>
      <w:r w:rsidRPr="00CE3782">
        <w:rPr>
          <w:rFonts w:cstheme="minorHAnsi"/>
          <w:i/>
          <w:iCs/>
        </w:rPr>
        <w:t>"Implementing the United Nations Declaration on the Rights of Indigenous Peoples within United Nations Member States and the United Nations system, including identifying good practices and addressing challenges</w:t>
      </w:r>
      <w:r w:rsidR="000167D3">
        <w:rPr>
          <w:rFonts w:cstheme="minorHAnsi"/>
          <w:i/>
          <w:iCs/>
        </w:rPr>
        <w:t>.</w:t>
      </w:r>
      <w:r w:rsidRPr="00CE3782">
        <w:rPr>
          <w:rFonts w:cstheme="minorHAnsi"/>
          <w:i/>
          <w:iCs/>
        </w:rPr>
        <w:t>”</w:t>
      </w:r>
      <w:bookmarkEnd w:id="0"/>
    </w:p>
    <w:p w14:paraId="1D4F7292" w14:textId="7417B0B8" w:rsidR="00053AFC" w:rsidRPr="003E6541" w:rsidRDefault="00D270DE" w:rsidP="003E6541">
      <w:pPr>
        <w:rPr>
          <w:rFonts w:cstheme="minorHAnsi"/>
          <w:b/>
          <w:bCs/>
        </w:rPr>
      </w:pPr>
      <w:r w:rsidRPr="00CE3782">
        <w:rPr>
          <w:rFonts w:cstheme="minorHAnsi"/>
          <w:b/>
          <w:bCs/>
        </w:rPr>
        <w:t xml:space="preserve">The </w:t>
      </w:r>
      <w:r w:rsidR="00053AFC" w:rsidRPr="00CE3782">
        <w:rPr>
          <w:rFonts w:cstheme="minorHAnsi"/>
          <w:b/>
          <w:bCs/>
        </w:rPr>
        <w:t xml:space="preserve">Proposed </w:t>
      </w:r>
      <w:r w:rsidR="008B09C5">
        <w:rPr>
          <w:rFonts w:cstheme="minorHAnsi"/>
          <w:b/>
          <w:bCs/>
        </w:rPr>
        <w:t>Theme</w:t>
      </w:r>
      <w:r w:rsidR="00053AFC" w:rsidRPr="00CE3782">
        <w:rPr>
          <w:rFonts w:cstheme="minorHAnsi"/>
          <w:b/>
          <w:bCs/>
        </w:rPr>
        <w:t xml:space="preserve">: </w:t>
      </w:r>
      <w:bookmarkStart w:id="1" w:name="_Hlk192496715"/>
      <w:r w:rsidR="003E6541">
        <w:rPr>
          <w:rFonts w:cstheme="minorHAnsi"/>
          <w:b/>
          <w:bCs/>
        </w:rPr>
        <w:t xml:space="preserve"> </w:t>
      </w:r>
      <w:r w:rsidR="00180DDF" w:rsidRPr="003E6541">
        <w:rPr>
          <w:rFonts w:cstheme="minorHAnsi"/>
          <w:i/>
          <w:iCs/>
        </w:rPr>
        <w:t xml:space="preserve">Extractives, </w:t>
      </w:r>
      <w:r w:rsidR="00053AFC" w:rsidRPr="003E6541">
        <w:rPr>
          <w:rFonts w:cstheme="minorHAnsi"/>
          <w:i/>
          <w:iCs/>
        </w:rPr>
        <w:t>Critical M</w:t>
      </w:r>
      <w:r w:rsidR="00CE3782" w:rsidRPr="003E6541">
        <w:rPr>
          <w:rFonts w:cstheme="minorHAnsi"/>
          <w:i/>
          <w:iCs/>
        </w:rPr>
        <w:t>inerals</w:t>
      </w:r>
      <w:r w:rsidR="00001704" w:rsidRPr="003E6541">
        <w:rPr>
          <w:rFonts w:cstheme="minorHAnsi"/>
          <w:i/>
          <w:iCs/>
        </w:rPr>
        <w:t xml:space="preserve"> and</w:t>
      </w:r>
      <w:r w:rsidR="00712471" w:rsidRPr="003E6541">
        <w:rPr>
          <w:rFonts w:cstheme="minorHAnsi"/>
          <w:i/>
          <w:iCs/>
        </w:rPr>
        <w:t xml:space="preserve"> Land Grabbing</w:t>
      </w:r>
      <w:r w:rsidR="00053AFC" w:rsidRPr="003E6541">
        <w:rPr>
          <w:rFonts w:cstheme="minorHAnsi"/>
          <w:i/>
          <w:iCs/>
        </w:rPr>
        <w:t xml:space="preserve"> from the Lens of </w:t>
      </w:r>
      <w:r w:rsidR="00A93BDC" w:rsidRPr="003E6541">
        <w:rPr>
          <w:rFonts w:cstheme="minorHAnsi"/>
          <w:i/>
          <w:iCs/>
        </w:rPr>
        <w:t xml:space="preserve">the </w:t>
      </w:r>
      <w:r w:rsidR="00053AFC" w:rsidRPr="003E6541">
        <w:rPr>
          <w:rFonts w:cstheme="minorHAnsi"/>
          <w:i/>
          <w:iCs/>
        </w:rPr>
        <w:t xml:space="preserve">Indigenous </w:t>
      </w:r>
      <w:r w:rsidR="00A93BDC" w:rsidRPr="003E6541">
        <w:rPr>
          <w:rFonts w:cstheme="minorHAnsi"/>
          <w:i/>
          <w:iCs/>
        </w:rPr>
        <w:t>Peoples</w:t>
      </w:r>
      <w:r w:rsidR="00053AFC" w:rsidRPr="003E6541">
        <w:rPr>
          <w:rFonts w:cstheme="minorHAnsi"/>
          <w:i/>
          <w:iCs/>
        </w:rPr>
        <w:t xml:space="preserve"> </w:t>
      </w:r>
    </w:p>
    <w:bookmarkEnd w:id="1"/>
    <w:p w14:paraId="606C43CC" w14:textId="70B5661E" w:rsidR="00010B98" w:rsidRDefault="00010B98" w:rsidP="00135D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Concept note</w:t>
      </w:r>
      <w:r w:rsidR="00B147A7">
        <w:rPr>
          <w:rFonts w:cstheme="minorHAnsi"/>
          <w:b/>
          <w:bCs/>
        </w:rPr>
        <w:t>s</w:t>
      </w:r>
    </w:p>
    <w:p w14:paraId="0077A0E0" w14:textId="08B69B30" w:rsidR="0016070A" w:rsidRPr="00CE3782" w:rsidRDefault="00074629" w:rsidP="00135DAE">
      <w:pPr>
        <w:rPr>
          <w:rFonts w:cstheme="minorHAnsi"/>
        </w:rPr>
      </w:pPr>
      <w:r w:rsidRPr="00CE3782">
        <w:rPr>
          <w:rFonts w:cstheme="minorHAnsi"/>
        </w:rPr>
        <w:t xml:space="preserve">Renewable energy is </w:t>
      </w:r>
      <w:r w:rsidR="00135DAE" w:rsidRPr="00CE3782">
        <w:rPr>
          <w:rFonts w:cstheme="minorHAnsi"/>
        </w:rPr>
        <w:t xml:space="preserve">necessary </w:t>
      </w:r>
      <w:r w:rsidRPr="00CE3782">
        <w:rPr>
          <w:rFonts w:cstheme="minorHAnsi"/>
        </w:rPr>
        <w:t>to combat climate change.</w:t>
      </w:r>
      <w:r w:rsidR="00135DAE" w:rsidRPr="00CE3782">
        <w:rPr>
          <w:rFonts w:cstheme="minorHAnsi"/>
        </w:rPr>
        <w:t xml:space="preserve"> The rapid deployment of clean energy technologies as part of energy transitions implies a significant increase in demand for </w:t>
      </w:r>
      <w:r w:rsidR="00A93BDC" w:rsidRPr="00CE3782">
        <w:rPr>
          <w:rFonts w:cstheme="minorHAnsi"/>
        </w:rPr>
        <w:t xml:space="preserve">critical </w:t>
      </w:r>
      <w:r w:rsidR="00135DAE" w:rsidRPr="00CE3782">
        <w:rPr>
          <w:rFonts w:cstheme="minorHAnsi"/>
        </w:rPr>
        <w:t>minerals</w:t>
      </w:r>
      <w:r w:rsidR="0016070A" w:rsidRPr="00CE3782">
        <w:rPr>
          <w:rFonts w:cstheme="minorHAnsi"/>
        </w:rPr>
        <w:t xml:space="preserve">. The </w:t>
      </w:r>
      <w:r w:rsidR="00CE3782">
        <w:rPr>
          <w:rFonts w:cstheme="minorHAnsi"/>
        </w:rPr>
        <w:t>need for</w:t>
      </w:r>
      <w:r w:rsidR="004007C1" w:rsidRPr="00CE3782">
        <w:rPr>
          <w:rFonts w:cstheme="minorHAnsi"/>
        </w:rPr>
        <w:t xml:space="preserve"> </w:t>
      </w:r>
      <w:r w:rsidR="00CE3782">
        <w:rPr>
          <w:rFonts w:cstheme="minorHAnsi"/>
        </w:rPr>
        <w:t xml:space="preserve">critical </w:t>
      </w:r>
      <w:r w:rsidR="0016070A" w:rsidRPr="00CE3782">
        <w:rPr>
          <w:rFonts w:cstheme="minorHAnsi"/>
        </w:rPr>
        <w:t>mineral</w:t>
      </w:r>
      <w:r w:rsidR="0002101B">
        <w:rPr>
          <w:rFonts w:cstheme="minorHAnsi"/>
        </w:rPr>
        <w:t xml:space="preserve"> resources </w:t>
      </w:r>
      <w:r w:rsidR="0016070A" w:rsidRPr="00CE3782">
        <w:rPr>
          <w:rFonts w:cstheme="minorHAnsi"/>
        </w:rPr>
        <w:t xml:space="preserve">such as lithium, cobalt, nickel, manganese, and copper has significantly increased </w:t>
      </w:r>
      <w:r w:rsidR="0002101B">
        <w:rPr>
          <w:rFonts w:cstheme="minorHAnsi"/>
        </w:rPr>
        <w:t>in</w:t>
      </w:r>
      <w:r w:rsidR="0016070A" w:rsidRPr="00CE3782">
        <w:rPr>
          <w:rFonts w:cstheme="minorHAnsi"/>
        </w:rPr>
        <w:t xml:space="preserve"> recent years.</w:t>
      </w:r>
      <w:r w:rsidR="00D25F91">
        <w:rPr>
          <w:rStyle w:val="FootnoteReference"/>
          <w:rFonts w:cstheme="minorHAnsi"/>
        </w:rPr>
        <w:footnoteReference w:id="1"/>
      </w:r>
      <w:r w:rsidR="0016070A" w:rsidRPr="00CE3782">
        <w:rPr>
          <w:rFonts w:cstheme="minorHAnsi"/>
        </w:rPr>
        <w:t xml:space="preserve"> </w:t>
      </w:r>
    </w:p>
    <w:p w14:paraId="24F47E57" w14:textId="0DAF5944" w:rsidR="004007C1" w:rsidRPr="00CE3782" w:rsidRDefault="0016070A">
      <w:pPr>
        <w:rPr>
          <w:rFonts w:cstheme="minorHAnsi"/>
        </w:rPr>
      </w:pPr>
      <w:r w:rsidRPr="00CE3782">
        <w:rPr>
          <w:rFonts w:cstheme="minorHAnsi"/>
        </w:rPr>
        <w:t>Th</w:t>
      </w:r>
      <w:r w:rsidR="004007C1" w:rsidRPr="00CE3782">
        <w:rPr>
          <w:rFonts w:cstheme="minorHAnsi"/>
        </w:rPr>
        <w:t>ose mineral</w:t>
      </w:r>
      <w:r w:rsidR="00CE3782">
        <w:rPr>
          <w:rFonts w:cstheme="minorHAnsi"/>
        </w:rPr>
        <w:t xml:space="preserve"> resources </w:t>
      </w:r>
      <w:r w:rsidRPr="00CE3782">
        <w:rPr>
          <w:rFonts w:cstheme="minorHAnsi"/>
        </w:rPr>
        <w:t xml:space="preserve">are </w:t>
      </w:r>
      <w:r w:rsidR="00774741" w:rsidRPr="00CE3782">
        <w:rPr>
          <w:rFonts w:cstheme="minorHAnsi"/>
        </w:rPr>
        <w:t>mostly located in</w:t>
      </w:r>
      <w:r w:rsidR="004007C1" w:rsidRPr="00CE3782">
        <w:rPr>
          <w:rFonts w:cstheme="minorHAnsi"/>
        </w:rPr>
        <w:t xml:space="preserve"> Indigenous people’s territory. </w:t>
      </w:r>
      <w:r w:rsidR="00897391" w:rsidRPr="00CE3782">
        <w:rPr>
          <w:rFonts w:cstheme="minorHAnsi"/>
        </w:rPr>
        <w:t xml:space="preserve">A new study reveals that </w:t>
      </w:r>
      <w:r w:rsidR="00074629" w:rsidRPr="00CE3782">
        <w:rPr>
          <w:rFonts w:cstheme="minorHAnsi"/>
        </w:rPr>
        <w:t xml:space="preserve">54% of extractive clean energy projects are near or on the </w:t>
      </w:r>
      <w:r w:rsidR="004007C1" w:rsidRPr="00CE3782">
        <w:rPr>
          <w:rFonts w:cstheme="minorHAnsi"/>
        </w:rPr>
        <w:t>Indigenous</w:t>
      </w:r>
      <w:r w:rsidR="00074629" w:rsidRPr="00CE3782">
        <w:rPr>
          <w:rFonts w:cstheme="minorHAnsi"/>
        </w:rPr>
        <w:t xml:space="preserve"> people's lands.</w:t>
      </w:r>
      <w:r w:rsidR="00074629" w:rsidRPr="00CE3782">
        <w:rPr>
          <w:rStyle w:val="FootnoteReference"/>
          <w:rFonts w:cstheme="minorHAnsi"/>
        </w:rPr>
        <w:footnoteReference w:id="2"/>
      </w:r>
    </w:p>
    <w:p w14:paraId="6F845843" w14:textId="49A3397C" w:rsidR="00A468F6" w:rsidRPr="00CE3782" w:rsidRDefault="00774741" w:rsidP="00A468F6">
      <w:pPr>
        <w:rPr>
          <w:rFonts w:cstheme="minorHAnsi"/>
        </w:rPr>
      </w:pPr>
      <w:r w:rsidRPr="00CE3782">
        <w:rPr>
          <w:rFonts w:cstheme="minorHAnsi"/>
        </w:rPr>
        <w:t xml:space="preserve">Lands are valuable treasures for indigenous peoples ecologically and culturally. The lands are also intrinsic to </w:t>
      </w:r>
      <w:r w:rsidR="00A93BDC" w:rsidRPr="00CE3782">
        <w:rPr>
          <w:rFonts w:cstheme="minorHAnsi"/>
        </w:rPr>
        <w:t>their</w:t>
      </w:r>
      <w:r w:rsidRPr="00CE3782">
        <w:rPr>
          <w:rFonts w:cstheme="minorHAnsi"/>
        </w:rPr>
        <w:t xml:space="preserve"> identity and way of life. </w:t>
      </w:r>
      <w:r w:rsidR="00D25F91">
        <w:rPr>
          <w:rFonts w:cstheme="minorHAnsi"/>
        </w:rPr>
        <w:t xml:space="preserve">Land is life. </w:t>
      </w:r>
      <w:r w:rsidR="00A468F6" w:rsidRPr="00CE3782">
        <w:rPr>
          <w:rFonts w:cstheme="minorHAnsi"/>
        </w:rPr>
        <w:t xml:space="preserve">The great concern </w:t>
      </w:r>
      <w:r w:rsidR="00C8481C">
        <w:rPr>
          <w:rFonts w:cstheme="minorHAnsi"/>
        </w:rPr>
        <w:t>emerges</w:t>
      </w:r>
      <w:r w:rsidR="00A468F6" w:rsidRPr="00CE3782">
        <w:rPr>
          <w:rFonts w:cstheme="minorHAnsi"/>
        </w:rPr>
        <w:t xml:space="preserve"> w</w:t>
      </w:r>
      <w:r w:rsidRPr="00CE3782">
        <w:rPr>
          <w:rFonts w:cstheme="minorHAnsi"/>
        </w:rPr>
        <w:t xml:space="preserve">hen </w:t>
      </w:r>
      <w:r w:rsidR="00A468F6" w:rsidRPr="00CE3782">
        <w:rPr>
          <w:rFonts w:cstheme="minorHAnsi"/>
        </w:rPr>
        <w:t xml:space="preserve">the mining companies take over the </w:t>
      </w:r>
      <w:r w:rsidR="008B09C5">
        <w:rPr>
          <w:rFonts w:cstheme="minorHAnsi"/>
        </w:rPr>
        <w:t xml:space="preserve">Indigenous </w:t>
      </w:r>
      <w:r w:rsidR="00A468F6" w:rsidRPr="00CE3782">
        <w:rPr>
          <w:rFonts w:cstheme="minorHAnsi"/>
        </w:rPr>
        <w:t xml:space="preserve">lands </w:t>
      </w:r>
      <w:r w:rsidR="00D25F91">
        <w:rPr>
          <w:rFonts w:cstheme="minorHAnsi"/>
        </w:rPr>
        <w:t>to extract critical</w:t>
      </w:r>
      <w:r w:rsidR="00A468F6" w:rsidRPr="00CE3782">
        <w:rPr>
          <w:rFonts w:cstheme="minorHAnsi"/>
        </w:rPr>
        <w:t xml:space="preserve"> </w:t>
      </w:r>
      <w:r w:rsidR="00D25F91">
        <w:rPr>
          <w:rFonts w:cstheme="minorHAnsi"/>
        </w:rPr>
        <w:t>mineral resources</w:t>
      </w:r>
      <w:r w:rsidR="00A468F6" w:rsidRPr="00CE3782">
        <w:rPr>
          <w:rFonts w:cstheme="minorHAnsi"/>
        </w:rPr>
        <w:t xml:space="preserve">. In recent years, many Indigenous communities all over the world have raised their concerns about more mining </w:t>
      </w:r>
      <w:r w:rsidR="00C8481C">
        <w:rPr>
          <w:rFonts w:cstheme="minorHAnsi"/>
        </w:rPr>
        <w:t xml:space="preserve">operating </w:t>
      </w:r>
      <w:r w:rsidR="00A468F6" w:rsidRPr="00CE3782">
        <w:rPr>
          <w:rFonts w:cstheme="minorHAnsi"/>
        </w:rPr>
        <w:t>on their lands and territories</w:t>
      </w:r>
      <w:r w:rsidR="00C8481C">
        <w:rPr>
          <w:rFonts w:cstheme="minorHAnsi"/>
        </w:rPr>
        <w:t xml:space="preserve"> triggering </w:t>
      </w:r>
      <w:r w:rsidR="00A468F6" w:rsidRPr="00CE3782">
        <w:rPr>
          <w:rFonts w:cstheme="minorHAnsi"/>
        </w:rPr>
        <w:t>destructive impacts on their li</w:t>
      </w:r>
      <w:r w:rsidR="00A93BDC" w:rsidRPr="00CE3782">
        <w:rPr>
          <w:rFonts w:cstheme="minorHAnsi"/>
        </w:rPr>
        <w:t>fe space</w:t>
      </w:r>
      <w:r w:rsidR="00A468F6" w:rsidRPr="00CE3782">
        <w:rPr>
          <w:rFonts w:cstheme="minorHAnsi"/>
        </w:rPr>
        <w:t>, livelihoods, water,</w:t>
      </w:r>
      <w:r w:rsidR="00A93BDC" w:rsidRPr="00CE3782">
        <w:rPr>
          <w:rFonts w:cstheme="minorHAnsi"/>
        </w:rPr>
        <w:t xml:space="preserve"> health, </w:t>
      </w:r>
      <w:r w:rsidR="00C8481C">
        <w:rPr>
          <w:rFonts w:cstheme="minorHAnsi"/>
        </w:rPr>
        <w:t xml:space="preserve">and </w:t>
      </w:r>
      <w:r w:rsidR="00A93BDC" w:rsidRPr="00CE3782">
        <w:rPr>
          <w:rFonts w:cstheme="minorHAnsi"/>
        </w:rPr>
        <w:t xml:space="preserve">economic and non-economic capitals. </w:t>
      </w:r>
    </w:p>
    <w:p w14:paraId="770848FD" w14:textId="703ADC1B" w:rsidR="00774741" w:rsidRPr="00CE3782" w:rsidRDefault="00FC61BC">
      <w:pPr>
        <w:rPr>
          <w:rFonts w:cstheme="minorHAnsi"/>
        </w:rPr>
      </w:pPr>
      <w:r w:rsidRPr="00CE3782">
        <w:rPr>
          <w:rFonts w:cstheme="minorHAnsi"/>
        </w:rPr>
        <w:t>In addition, the process</w:t>
      </w:r>
      <w:r w:rsidR="008B09C5">
        <w:rPr>
          <w:rFonts w:cstheme="minorHAnsi"/>
        </w:rPr>
        <w:t>es</w:t>
      </w:r>
      <w:r w:rsidRPr="00CE3782">
        <w:rPr>
          <w:rFonts w:cstheme="minorHAnsi"/>
        </w:rPr>
        <w:t xml:space="preserve"> </w:t>
      </w:r>
      <w:r w:rsidR="008B09C5">
        <w:rPr>
          <w:rFonts w:cstheme="minorHAnsi"/>
        </w:rPr>
        <w:t>of</w:t>
      </w:r>
      <w:r w:rsidR="0003442A">
        <w:rPr>
          <w:rFonts w:cstheme="minorHAnsi"/>
        </w:rPr>
        <w:t xml:space="preserve"> occupying Indigenous peoples' lands for extractive minerals have quite often ignored the principles of Free, Prior, Informed, and Consent (FPIC) as recognized in Article 3 of the United Nations Declaration on the Rights of Indigenous Peoples (UNDRIP). Indigenous peoples have the right to determine </w:t>
      </w:r>
      <w:r w:rsidRPr="00CE3782">
        <w:rPr>
          <w:rFonts w:cstheme="minorHAnsi"/>
        </w:rPr>
        <w:t>wh</w:t>
      </w:r>
      <w:r w:rsidR="0064501C" w:rsidRPr="00CE3782">
        <w:rPr>
          <w:rFonts w:cstheme="minorHAnsi"/>
        </w:rPr>
        <w:t>e</w:t>
      </w:r>
      <w:r w:rsidRPr="00CE3782">
        <w:rPr>
          <w:rFonts w:cstheme="minorHAnsi"/>
        </w:rPr>
        <w:t xml:space="preserve">re </w:t>
      </w:r>
      <w:r w:rsidR="0064501C" w:rsidRPr="00CE3782">
        <w:rPr>
          <w:rFonts w:cstheme="minorHAnsi"/>
        </w:rPr>
        <w:t xml:space="preserve">and </w:t>
      </w:r>
      <w:r w:rsidRPr="00CE3782">
        <w:rPr>
          <w:rFonts w:cstheme="minorHAnsi"/>
        </w:rPr>
        <w:t xml:space="preserve">how </w:t>
      </w:r>
      <w:r w:rsidR="0064501C" w:rsidRPr="00CE3782">
        <w:rPr>
          <w:rFonts w:cstheme="minorHAnsi"/>
        </w:rPr>
        <w:t xml:space="preserve">those critical energy sources are extracted. </w:t>
      </w:r>
    </w:p>
    <w:p w14:paraId="31A2ABE3" w14:textId="7145A57B" w:rsidR="0064501C" w:rsidRDefault="008D0F25">
      <w:pPr>
        <w:rPr>
          <w:rFonts w:cstheme="minorHAnsi"/>
        </w:rPr>
      </w:pPr>
      <w:r w:rsidRPr="00CE3782">
        <w:rPr>
          <w:rFonts w:cstheme="minorHAnsi"/>
        </w:rPr>
        <w:t>This side event aims to elaborate on the Indigenous views on practices and challenges of extract</w:t>
      </w:r>
      <w:r w:rsidR="00C8481C">
        <w:rPr>
          <w:rFonts w:cstheme="minorHAnsi"/>
        </w:rPr>
        <w:t>ive</w:t>
      </w:r>
      <w:r w:rsidR="00112A57">
        <w:rPr>
          <w:rFonts w:cstheme="minorHAnsi"/>
        </w:rPr>
        <w:t>s and</w:t>
      </w:r>
      <w:r w:rsidRPr="00CE3782">
        <w:rPr>
          <w:rFonts w:cstheme="minorHAnsi"/>
        </w:rPr>
        <w:t xml:space="preserve"> </w:t>
      </w:r>
      <w:r w:rsidR="00C8481C">
        <w:rPr>
          <w:rFonts w:cstheme="minorHAnsi"/>
        </w:rPr>
        <w:t>critical</w:t>
      </w:r>
      <w:r w:rsidRPr="00CE3782">
        <w:rPr>
          <w:rFonts w:cstheme="minorHAnsi"/>
        </w:rPr>
        <w:t xml:space="preserve"> minerals within Indigenous territory in alignment with UNDRIP and </w:t>
      </w:r>
      <w:r w:rsidR="00331E8B">
        <w:rPr>
          <w:rFonts w:cstheme="minorHAnsi"/>
        </w:rPr>
        <w:t xml:space="preserve">the </w:t>
      </w:r>
      <w:r w:rsidRPr="00CE3782">
        <w:rPr>
          <w:rFonts w:cstheme="minorHAnsi"/>
        </w:rPr>
        <w:t xml:space="preserve">FPIC principle. </w:t>
      </w:r>
    </w:p>
    <w:p w14:paraId="571468D3" w14:textId="55F29588" w:rsidR="003E6541" w:rsidRPr="003E6541" w:rsidRDefault="004025AA" w:rsidP="00B147A7">
      <w:pPr>
        <w:rPr>
          <w:rFonts w:cstheme="minorHAnsi"/>
          <w:color w:val="222222"/>
          <w:shd w:val="clear" w:color="auto" w:fill="FFFFFF"/>
        </w:rPr>
      </w:pPr>
      <w:r w:rsidRPr="00A25AF3">
        <w:rPr>
          <w:rFonts w:cstheme="minorHAnsi"/>
        </w:rPr>
        <w:lastRenderedPageBreak/>
        <w:t xml:space="preserve">This side event is </w:t>
      </w:r>
      <w:r w:rsidR="00F15A33">
        <w:rPr>
          <w:rFonts w:cstheme="minorHAnsi"/>
        </w:rPr>
        <w:t>o</w:t>
      </w:r>
      <w:r w:rsidR="00293D82" w:rsidRPr="00A25AF3">
        <w:rPr>
          <w:rFonts w:cstheme="minorHAnsi"/>
        </w:rPr>
        <w:t>rganize</w:t>
      </w:r>
      <w:r w:rsidRPr="00A25AF3">
        <w:rPr>
          <w:rFonts w:cstheme="minorHAnsi"/>
        </w:rPr>
        <w:t xml:space="preserve">d by the </w:t>
      </w:r>
      <w:r w:rsidR="00293D82" w:rsidRPr="00A25AF3">
        <w:rPr>
          <w:rFonts w:cstheme="minorHAnsi"/>
        </w:rPr>
        <w:t xml:space="preserve">NGO Mining Working Group </w:t>
      </w:r>
      <w:r w:rsidR="002037C5">
        <w:rPr>
          <w:rFonts w:cstheme="minorHAnsi"/>
        </w:rPr>
        <w:t xml:space="preserve">and </w:t>
      </w:r>
      <w:r w:rsidR="00293D82" w:rsidRPr="00A25AF3">
        <w:rPr>
          <w:rFonts w:cstheme="minorHAnsi"/>
        </w:rPr>
        <w:t xml:space="preserve">co-sponsored by VIVAT International, </w:t>
      </w:r>
      <w:r w:rsidR="003A2A82" w:rsidRPr="00A25AF3">
        <w:rPr>
          <w:rFonts w:cstheme="minorHAnsi"/>
          <w:color w:val="222222"/>
          <w:shd w:val="clear" w:color="auto" w:fill="FFFFFF"/>
        </w:rPr>
        <w:t>Religious of the Sacred Heart of Mary,</w:t>
      </w:r>
      <w:r w:rsidR="003E6541">
        <w:rPr>
          <w:rFonts w:cstheme="minorHAnsi"/>
          <w:color w:val="222222"/>
          <w:shd w:val="clear" w:color="auto" w:fill="FFFFFF"/>
        </w:rPr>
        <w:t xml:space="preserve"> </w:t>
      </w:r>
      <w:r w:rsidR="003E6541" w:rsidRPr="002037C5">
        <w:t>Edmund Rice International</w:t>
      </w:r>
      <w:r w:rsidR="003E6541">
        <w:t xml:space="preserve">, </w:t>
      </w:r>
      <w:proofErr w:type="spellStart"/>
      <w:r w:rsidR="003E6541" w:rsidRPr="002037C5">
        <w:t>Proclade</w:t>
      </w:r>
      <w:proofErr w:type="spellEnd"/>
      <w:r w:rsidR="003E6541" w:rsidRPr="002037C5">
        <w:t xml:space="preserve"> Internationale </w:t>
      </w:r>
      <w:proofErr w:type="spellStart"/>
      <w:r w:rsidR="003E6541" w:rsidRPr="002037C5">
        <w:t>Onlus</w:t>
      </w:r>
      <w:proofErr w:type="spellEnd"/>
      <w:r w:rsidR="003E6541">
        <w:t xml:space="preserve">, </w:t>
      </w:r>
      <w:r w:rsidR="003E6541" w:rsidRPr="002037C5">
        <w:t>Sisters of Notre Dame de Namur</w:t>
      </w:r>
      <w:r w:rsidR="00433C33">
        <w:t>,</w:t>
      </w:r>
      <w:r w:rsidR="003E6541">
        <w:t xml:space="preserve"> </w:t>
      </w:r>
      <w:r w:rsidR="003E6541" w:rsidRPr="002037C5">
        <w:t>Dewan Adat Papua (Papuan Customary Council)</w:t>
      </w:r>
      <w:r w:rsidR="00433C33">
        <w:rPr>
          <w:rFonts w:cstheme="minorHAnsi"/>
          <w:color w:val="222222"/>
          <w:shd w:val="clear" w:color="auto" w:fill="FFFFFF"/>
        </w:rPr>
        <w:t>, and Land is Life.</w:t>
      </w:r>
    </w:p>
    <w:p w14:paraId="5F905C2D" w14:textId="1E11488E" w:rsidR="0042333E" w:rsidRDefault="0042333E" w:rsidP="00B147A7">
      <w:pPr>
        <w:rPr>
          <w:rFonts w:cstheme="minorHAnsi"/>
        </w:rPr>
      </w:pPr>
      <w:r w:rsidRPr="00293D82">
        <w:rPr>
          <w:rFonts w:cstheme="minorHAnsi"/>
          <w:b/>
          <w:bCs/>
        </w:rPr>
        <w:t>The date and time</w:t>
      </w:r>
      <w:r>
        <w:rPr>
          <w:rFonts w:cstheme="minorHAnsi"/>
        </w:rPr>
        <w:t xml:space="preserve">: </w:t>
      </w:r>
      <w:r w:rsidRPr="00010B98">
        <w:rPr>
          <w:rFonts w:cstheme="minorHAnsi"/>
          <w:b/>
          <w:bCs/>
        </w:rPr>
        <w:t>Tuesday, April 29</w:t>
      </w:r>
      <w:r w:rsidRPr="00010B98">
        <w:rPr>
          <w:rFonts w:cstheme="minorHAnsi"/>
          <w:b/>
          <w:bCs/>
          <w:vertAlign w:val="superscript"/>
        </w:rPr>
        <w:t>th</w:t>
      </w:r>
      <w:r w:rsidRPr="00010B98">
        <w:rPr>
          <w:rFonts w:cstheme="minorHAnsi"/>
          <w:b/>
          <w:bCs/>
        </w:rPr>
        <w:t>, 2025 from 1.15 – 2.45 P.M</w:t>
      </w:r>
    </w:p>
    <w:p w14:paraId="785927A8" w14:textId="0275C22F" w:rsidR="002037C5" w:rsidRDefault="002037C5" w:rsidP="00B147A7">
      <w:pPr>
        <w:rPr>
          <w:rFonts w:cstheme="minorHAnsi"/>
          <w:b/>
          <w:bCs/>
        </w:rPr>
      </w:pPr>
      <w:bookmarkStart w:id="2" w:name="_Hlk192479499"/>
      <w:r>
        <w:rPr>
          <w:rFonts w:cstheme="minorHAnsi"/>
          <w:b/>
          <w:bCs/>
        </w:rPr>
        <w:t>Moderator: Daniel LeBlanc</w:t>
      </w:r>
    </w:p>
    <w:p w14:paraId="7DF5988F" w14:textId="153A4AED" w:rsidR="00DB1B6C" w:rsidRDefault="008D0F25" w:rsidP="00B147A7">
      <w:pPr>
        <w:rPr>
          <w:rFonts w:cstheme="minorHAnsi"/>
          <w:b/>
          <w:bCs/>
        </w:rPr>
      </w:pPr>
      <w:r w:rsidRPr="00293D82">
        <w:rPr>
          <w:rFonts w:cstheme="minorHAnsi"/>
          <w:b/>
          <w:bCs/>
        </w:rPr>
        <w:t>Speakers</w:t>
      </w:r>
      <w:r w:rsidR="00010B98" w:rsidRPr="00293D82">
        <w:rPr>
          <w:rFonts w:cstheme="minorHAnsi"/>
          <w:b/>
          <w:bCs/>
        </w:rPr>
        <w:t xml:space="preserve">: </w:t>
      </w:r>
      <w:r w:rsidRPr="00293D82">
        <w:rPr>
          <w:rFonts w:cstheme="minorHAnsi"/>
          <w:b/>
          <w:bCs/>
        </w:rPr>
        <w:t xml:space="preserve"> </w:t>
      </w:r>
    </w:p>
    <w:p w14:paraId="66F3E123" w14:textId="606B7426" w:rsidR="002037C5" w:rsidRPr="002037C5" w:rsidRDefault="002037C5" w:rsidP="002037C5">
      <w:pPr>
        <w:pStyle w:val="ListParagraph"/>
        <w:numPr>
          <w:ilvl w:val="0"/>
          <w:numId w:val="10"/>
        </w:numPr>
        <w:rPr>
          <w:rFonts w:cstheme="minorHAnsi"/>
        </w:rPr>
      </w:pPr>
      <w:r w:rsidRPr="002037C5">
        <w:rPr>
          <w:rFonts w:cstheme="minorHAnsi"/>
          <w:b/>
          <w:bCs/>
        </w:rPr>
        <w:t xml:space="preserve">Toussaint </w:t>
      </w:r>
      <w:proofErr w:type="spellStart"/>
      <w:r w:rsidRPr="002037C5">
        <w:rPr>
          <w:rFonts w:cstheme="minorHAnsi"/>
          <w:b/>
          <w:bCs/>
        </w:rPr>
        <w:t>Kafarhire</w:t>
      </w:r>
      <w:proofErr w:type="spellEnd"/>
      <w:r w:rsidRPr="002037C5">
        <w:rPr>
          <w:rFonts w:cstheme="minorHAnsi"/>
          <w:b/>
          <w:bCs/>
        </w:rPr>
        <w:t xml:space="preserve"> Murhula, S.J</w:t>
      </w:r>
      <w:r w:rsidRPr="002037C5">
        <w:rPr>
          <w:rFonts w:cstheme="minorHAnsi"/>
        </w:rPr>
        <w:t xml:space="preserve"> (DRC), political analyst, social scientist and director of the </w:t>
      </w:r>
      <w:proofErr w:type="spellStart"/>
      <w:r w:rsidRPr="002037C5">
        <w:rPr>
          <w:rFonts w:cstheme="minorHAnsi"/>
        </w:rPr>
        <w:t>Arrupe</w:t>
      </w:r>
      <w:proofErr w:type="spellEnd"/>
      <w:r w:rsidRPr="002037C5">
        <w:rPr>
          <w:rFonts w:cstheme="minorHAnsi"/>
        </w:rPr>
        <w:t xml:space="preserve"> </w:t>
      </w:r>
      <w:proofErr w:type="spellStart"/>
      <w:r w:rsidRPr="002037C5">
        <w:rPr>
          <w:rFonts w:cstheme="minorHAnsi"/>
        </w:rPr>
        <w:t>Center</w:t>
      </w:r>
      <w:proofErr w:type="spellEnd"/>
      <w:r w:rsidRPr="002037C5">
        <w:rPr>
          <w:rFonts w:cstheme="minorHAnsi"/>
        </w:rPr>
        <w:t xml:space="preserve">. </w:t>
      </w:r>
      <w:r w:rsidRPr="002037C5">
        <w:rPr>
          <w:rFonts w:cstheme="minorHAnsi"/>
        </w:rPr>
        <w:tab/>
      </w:r>
      <w:r w:rsidRPr="002037C5">
        <w:rPr>
          <w:rFonts w:cstheme="minorHAnsi"/>
        </w:rPr>
        <w:tab/>
      </w:r>
      <w:r w:rsidRPr="002037C5">
        <w:rPr>
          <w:rFonts w:cstheme="minorHAnsi"/>
        </w:rPr>
        <w:tab/>
      </w:r>
      <w:r w:rsidRPr="002037C5">
        <w:rPr>
          <w:rFonts w:cstheme="minorHAnsi"/>
        </w:rPr>
        <w:tab/>
      </w:r>
      <w:r w:rsidRPr="002037C5">
        <w:rPr>
          <w:rFonts w:cstheme="minorHAnsi"/>
        </w:rPr>
        <w:tab/>
      </w:r>
    </w:p>
    <w:p w14:paraId="3510D6E7" w14:textId="74CF7F78" w:rsidR="002037C5" w:rsidRPr="002037C5" w:rsidRDefault="002037C5" w:rsidP="002037C5">
      <w:pPr>
        <w:pStyle w:val="ListParagraph"/>
        <w:numPr>
          <w:ilvl w:val="1"/>
          <w:numId w:val="7"/>
        </w:numPr>
        <w:rPr>
          <w:rFonts w:cstheme="minorHAnsi"/>
        </w:rPr>
      </w:pPr>
      <w:r w:rsidRPr="002037C5">
        <w:rPr>
          <w:rFonts w:cstheme="minorHAnsi"/>
          <w:i/>
          <w:iCs/>
        </w:rPr>
        <w:t>Extractive Industry and Indigenous Peoples from Africa Perspective. A case study of critical Mining in DRC</w:t>
      </w:r>
    </w:p>
    <w:p w14:paraId="2347FDC2" w14:textId="78A85EB2" w:rsidR="002037C5" w:rsidRPr="00433C33" w:rsidRDefault="002037C5" w:rsidP="00433C33">
      <w:pPr>
        <w:pStyle w:val="ListParagraph"/>
        <w:numPr>
          <w:ilvl w:val="0"/>
          <w:numId w:val="10"/>
        </w:numPr>
        <w:tabs>
          <w:tab w:val="num" w:pos="720"/>
        </w:tabs>
        <w:rPr>
          <w:rFonts w:cstheme="minorHAnsi"/>
        </w:rPr>
      </w:pPr>
      <w:r w:rsidRPr="00433C33">
        <w:rPr>
          <w:rFonts w:cstheme="minorHAnsi"/>
          <w:b/>
          <w:bCs/>
        </w:rPr>
        <w:t xml:space="preserve">Claudia Andrea </w:t>
      </w:r>
      <w:proofErr w:type="spellStart"/>
      <w:r w:rsidRPr="00433C33">
        <w:rPr>
          <w:rFonts w:cstheme="minorHAnsi"/>
          <w:b/>
          <w:bCs/>
        </w:rPr>
        <w:t>Huircan</w:t>
      </w:r>
      <w:proofErr w:type="spellEnd"/>
      <w:r w:rsidRPr="00433C33">
        <w:rPr>
          <w:rFonts w:cstheme="minorHAnsi"/>
        </w:rPr>
        <w:t xml:space="preserve"> (Argentina), </w:t>
      </w:r>
      <w:r w:rsidRPr="00433C33">
        <w:rPr>
          <w:rFonts w:cstheme="minorHAnsi"/>
          <w:lang w:val="en-US"/>
        </w:rPr>
        <w:t>the Continental Network Communication of Churches and Mining</w:t>
      </w:r>
      <w:r w:rsidRPr="00433C33">
        <w:rPr>
          <w:rFonts w:cstheme="minorHAnsi"/>
        </w:rPr>
        <w:tab/>
      </w:r>
      <w:r w:rsidRPr="00433C33">
        <w:rPr>
          <w:rFonts w:cstheme="minorHAnsi"/>
        </w:rPr>
        <w:tab/>
      </w:r>
      <w:r w:rsidRPr="00433C33">
        <w:rPr>
          <w:rFonts w:cstheme="minorHAnsi"/>
        </w:rPr>
        <w:tab/>
      </w:r>
      <w:r w:rsidRPr="00433C33">
        <w:rPr>
          <w:rFonts w:cstheme="minorHAnsi"/>
        </w:rPr>
        <w:tab/>
        <w:t xml:space="preserve">             </w:t>
      </w:r>
    </w:p>
    <w:p w14:paraId="499B8166" w14:textId="3CD06F3B" w:rsidR="002037C5" w:rsidRPr="00CF4460" w:rsidRDefault="002037C5" w:rsidP="00CF4460">
      <w:pPr>
        <w:pStyle w:val="ListParagraph"/>
        <w:numPr>
          <w:ilvl w:val="1"/>
          <w:numId w:val="7"/>
        </w:numPr>
        <w:rPr>
          <w:rFonts w:cstheme="minorHAnsi"/>
        </w:rPr>
      </w:pPr>
      <w:r w:rsidRPr="00CF4460">
        <w:rPr>
          <w:rFonts w:cstheme="minorHAnsi"/>
          <w:i/>
          <w:iCs/>
          <w:lang w:val="en-US"/>
        </w:rPr>
        <w:t xml:space="preserve">Socio-ecological transition from the global South Perspective. A Case study of critical mining in Argentina. </w:t>
      </w:r>
    </w:p>
    <w:p w14:paraId="19D58A37" w14:textId="3D98C86E" w:rsidR="002037C5" w:rsidRDefault="002037C5" w:rsidP="00433C33">
      <w:pPr>
        <w:pStyle w:val="ListParagraph"/>
        <w:numPr>
          <w:ilvl w:val="0"/>
          <w:numId w:val="10"/>
        </w:numPr>
        <w:rPr>
          <w:rFonts w:cstheme="minorHAnsi"/>
        </w:rPr>
      </w:pPr>
      <w:r w:rsidRPr="002037C5">
        <w:rPr>
          <w:rFonts w:cstheme="minorHAnsi"/>
          <w:b/>
          <w:bCs/>
        </w:rPr>
        <w:t xml:space="preserve">Paulus Budi </w:t>
      </w:r>
      <w:proofErr w:type="spellStart"/>
      <w:r w:rsidRPr="002037C5">
        <w:rPr>
          <w:rFonts w:cstheme="minorHAnsi"/>
          <w:b/>
          <w:bCs/>
        </w:rPr>
        <w:t>Kleden</w:t>
      </w:r>
      <w:proofErr w:type="spellEnd"/>
      <w:r w:rsidRPr="002037C5">
        <w:rPr>
          <w:rFonts w:cstheme="minorHAnsi"/>
          <w:b/>
          <w:bCs/>
        </w:rPr>
        <w:t xml:space="preserve"> SVD</w:t>
      </w:r>
      <w:r w:rsidRPr="002037C5">
        <w:rPr>
          <w:rFonts w:cstheme="minorHAnsi"/>
        </w:rPr>
        <w:t xml:space="preserve"> (Flores, Indonesia), Archbishop of Ende Archdiocese, Theology Professor, H</w:t>
      </w:r>
      <w:r w:rsidR="00CE70B6">
        <w:rPr>
          <w:rFonts w:cstheme="minorHAnsi"/>
        </w:rPr>
        <w:t>uman rights</w:t>
      </w:r>
      <w:r w:rsidRPr="002037C5">
        <w:rPr>
          <w:rFonts w:cstheme="minorHAnsi"/>
        </w:rPr>
        <w:t xml:space="preserve"> Defender</w:t>
      </w:r>
    </w:p>
    <w:p w14:paraId="790DEE44" w14:textId="761835D1" w:rsidR="002037C5" w:rsidRPr="00CF4460" w:rsidRDefault="002037C5" w:rsidP="00CF4460">
      <w:pPr>
        <w:pStyle w:val="ListParagraph"/>
        <w:numPr>
          <w:ilvl w:val="1"/>
          <w:numId w:val="7"/>
        </w:numPr>
        <w:rPr>
          <w:rFonts w:cstheme="minorHAnsi"/>
        </w:rPr>
      </w:pPr>
      <w:r w:rsidRPr="00CF4460">
        <w:rPr>
          <w:rFonts w:cstheme="minorHAnsi"/>
          <w:i/>
          <w:iCs/>
        </w:rPr>
        <w:t>Geothermal and Indigenous people in Flores from the Local Church Perspective</w:t>
      </w:r>
    </w:p>
    <w:p w14:paraId="34781736" w14:textId="77777777" w:rsidR="002037C5" w:rsidRDefault="002037C5" w:rsidP="00433C33">
      <w:pPr>
        <w:pStyle w:val="ListParagraph"/>
        <w:numPr>
          <w:ilvl w:val="0"/>
          <w:numId w:val="10"/>
        </w:numPr>
        <w:rPr>
          <w:rFonts w:cstheme="minorHAnsi"/>
        </w:rPr>
      </w:pPr>
      <w:r w:rsidRPr="002037C5">
        <w:rPr>
          <w:rFonts w:cstheme="minorHAnsi"/>
          <w:b/>
          <w:bCs/>
        </w:rPr>
        <w:t>Hannah McGlade</w:t>
      </w:r>
      <w:r w:rsidRPr="002037C5">
        <w:rPr>
          <w:rFonts w:cstheme="minorHAnsi"/>
        </w:rPr>
        <w:t xml:space="preserve"> (Australia), Associate Professor, Curtin University I Indigenous Peoples Expert</w:t>
      </w:r>
    </w:p>
    <w:p w14:paraId="704B87E1" w14:textId="072C2851" w:rsidR="0014588B" w:rsidRPr="0014588B" w:rsidRDefault="002037C5" w:rsidP="0014588B">
      <w:pPr>
        <w:pStyle w:val="ListParagraph"/>
        <w:numPr>
          <w:ilvl w:val="1"/>
          <w:numId w:val="7"/>
        </w:numPr>
        <w:rPr>
          <w:rFonts w:cstheme="minorHAnsi"/>
        </w:rPr>
      </w:pPr>
      <w:r w:rsidRPr="00CF4460">
        <w:rPr>
          <w:rFonts w:cstheme="minorHAnsi"/>
          <w:i/>
          <w:iCs/>
          <w:lang w:val="en-US"/>
        </w:rPr>
        <w:t>Critical minerals from the perspective of Aboriginal land heritage protections </w:t>
      </w:r>
      <w:r w:rsidRPr="00CF4460">
        <w:rPr>
          <w:rFonts w:cstheme="minorHAnsi"/>
        </w:rPr>
        <w:tab/>
      </w:r>
    </w:p>
    <w:p w14:paraId="380888EF" w14:textId="36945D63" w:rsidR="002037C5" w:rsidRDefault="002037C5" w:rsidP="00433C33">
      <w:pPr>
        <w:pStyle w:val="ListParagraph"/>
        <w:numPr>
          <w:ilvl w:val="0"/>
          <w:numId w:val="10"/>
        </w:numPr>
        <w:rPr>
          <w:rFonts w:cstheme="minorHAnsi"/>
        </w:rPr>
      </w:pPr>
      <w:proofErr w:type="spellStart"/>
      <w:r w:rsidRPr="002037C5">
        <w:rPr>
          <w:rFonts w:cstheme="minorHAnsi"/>
          <w:b/>
          <w:bCs/>
        </w:rPr>
        <w:t>Wenslaus</w:t>
      </w:r>
      <w:proofErr w:type="spellEnd"/>
      <w:r w:rsidRPr="002037C5">
        <w:rPr>
          <w:rFonts w:cstheme="minorHAnsi"/>
          <w:b/>
          <w:bCs/>
        </w:rPr>
        <w:t xml:space="preserve"> </w:t>
      </w:r>
      <w:proofErr w:type="spellStart"/>
      <w:r w:rsidRPr="002037C5">
        <w:rPr>
          <w:rFonts w:cstheme="minorHAnsi"/>
          <w:b/>
          <w:bCs/>
        </w:rPr>
        <w:t>Fautubun</w:t>
      </w:r>
      <w:proofErr w:type="spellEnd"/>
      <w:r w:rsidRPr="002037C5">
        <w:rPr>
          <w:rFonts w:cstheme="minorHAnsi"/>
        </w:rPr>
        <w:t xml:space="preserve"> (West Papua), PhD candidate, Macmillan Brown </w:t>
      </w:r>
      <w:proofErr w:type="spellStart"/>
      <w:r w:rsidRPr="002037C5">
        <w:rPr>
          <w:rFonts w:cstheme="minorHAnsi"/>
        </w:rPr>
        <w:t>Center</w:t>
      </w:r>
      <w:proofErr w:type="spellEnd"/>
      <w:r w:rsidRPr="002037C5">
        <w:rPr>
          <w:rFonts w:cstheme="minorHAnsi"/>
        </w:rPr>
        <w:t xml:space="preserve"> for Pacific Studies, University of Canterbury.</w:t>
      </w:r>
    </w:p>
    <w:p w14:paraId="1A49C530" w14:textId="5BF3EE44" w:rsidR="002037C5" w:rsidRPr="00CF4460" w:rsidRDefault="002037C5" w:rsidP="00CF4460">
      <w:pPr>
        <w:pStyle w:val="ListParagraph"/>
        <w:numPr>
          <w:ilvl w:val="1"/>
          <w:numId w:val="7"/>
        </w:numPr>
        <w:rPr>
          <w:rFonts w:cstheme="minorHAnsi"/>
        </w:rPr>
      </w:pPr>
      <w:r w:rsidRPr="00CF4460">
        <w:rPr>
          <w:rFonts w:cstheme="minorHAnsi"/>
          <w:i/>
          <w:iCs/>
        </w:rPr>
        <w:t>The Relationship between Militarism and Mining Industry in West Papua. A Case Study of PT. Freeport Indonesia</w:t>
      </w:r>
    </w:p>
    <w:p w14:paraId="19968528" w14:textId="77777777" w:rsidR="002037C5" w:rsidRPr="002037C5" w:rsidRDefault="002037C5" w:rsidP="00B147A7">
      <w:pPr>
        <w:rPr>
          <w:rFonts w:cstheme="minorHAnsi"/>
        </w:rPr>
      </w:pPr>
    </w:p>
    <w:bookmarkEnd w:id="2"/>
    <w:p w14:paraId="47B5A279" w14:textId="3FAEC07B" w:rsidR="0042333E" w:rsidRPr="003E6541" w:rsidRDefault="00EE12D1" w:rsidP="003E6541">
      <w:pPr>
        <w:rPr>
          <w:rFonts w:cstheme="minorHAnsi"/>
        </w:rPr>
      </w:pPr>
      <w:r>
        <w:rPr>
          <w:rFonts w:cstheme="minorHAnsi"/>
        </w:rPr>
        <w:t xml:space="preserve">The Link for registration: </w:t>
      </w:r>
      <w:hyperlink r:id="rId8" w:tgtFrame="_blank" w:history="1">
        <w:r w:rsidR="00010B98" w:rsidRPr="00010B98">
          <w:rPr>
            <w:rStyle w:val="Hyperlink"/>
            <w:rFonts w:cstheme="minorHAnsi"/>
          </w:rPr>
          <w:t>https://us06web.zoom.us/meeting/register/E0F6EoczQ0aCK3TEmsz4xg</w:t>
        </w:r>
      </w:hyperlink>
    </w:p>
    <w:sectPr w:rsidR="0042333E" w:rsidRPr="003E6541" w:rsidSect="00B147A7"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CA16" w14:textId="77777777" w:rsidR="003E5BD4" w:rsidRDefault="003E5BD4" w:rsidP="00074629">
      <w:pPr>
        <w:spacing w:after="0" w:line="240" w:lineRule="auto"/>
      </w:pPr>
      <w:r>
        <w:separator/>
      </w:r>
    </w:p>
  </w:endnote>
  <w:endnote w:type="continuationSeparator" w:id="0">
    <w:p w14:paraId="04A57E5F" w14:textId="77777777" w:rsidR="003E5BD4" w:rsidRDefault="003E5BD4" w:rsidP="0007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CCF1" w14:textId="77777777" w:rsidR="003E5BD4" w:rsidRDefault="003E5BD4" w:rsidP="00074629">
      <w:pPr>
        <w:spacing w:after="0" w:line="240" w:lineRule="auto"/>
      </w:pPr>
      <w:r>
        <w:separator/>
      </w:r>
    </w:p>
  </w:footnote>
  <w:footnote w:type="continuationSeparator" w:id="0">
    <w:p w14:paraId="38D22C35" w14:textId="77777777" w:rsidR="003E5BD4" w:rsidRDefault="003E5BD4" w:rsidP="00074629">
      <w:pPr>
        <w:spacing w:after="0" w:line="240" w:lineRule="auto"/>
      </w:pPr>
      <w:r>
        <w:continuationSeparator/>
      </w:r>
    </w:p>
  </w:footnote>
  <w:footnote w:id="1">
    <w:p w14:paraId="76E54F94" w14:textId="08AF74C7" w:rsidR="00D25F91" w:rsidRPr="00D25F91" w:rsidRDefault="00D25F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12746">
          <w:rPr>
            <w:rStyle w:val="Hyperlink"/>
          </w:rPr>
          <w:t>https://theconversation.com/critical-minerals-are-vital-for-renewable-energy-we-must-learn-to-mine-them-responsibly-131547</w:t>
        </w:r>
      </w:hyperlink>
      <w:r>
        <w:t xml:space="preserve"> </w:t>
      </w:r>
    </w:p>
  </w:footnote>
  <w:footnote w:id="2">
    <w:p w14:paraId="5AC04BD1" w14:textId="580ED8B7" w:rsidR="00074629" w:rsidRPr="00074629" w:rsidRDefault="000746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4007C1" w:rsidRPr="00B12746">
          <w:rPr>
            <w:rStyle w:val="Hyperlink"/>
          </w:rPr>
          <w:t>https://theconversation.com/54-of-projects-extracting-clean-energy-minerals-overlap-with-indigenous-lands-research-reveals-195438</w:t>
        </w:r>
      </w:hyperlink>
      <w:r w:rsidR="004007C1"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0D1D"/>
    <w:multiLevelType w:val="hybridMultilevel"/>
    <w:tmpl w:val="91BC41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A0"/>
    <w:multiLevelType w:val="hybridMultilevel"/>
    <w:tmpl w:val="2550EE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652E"/>
    <w:multiLevelType w:val="hybridMultilevel"/>
    <w:tmpl w:val="D2CC95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B22"/>
    <w:multiLevelType w:val="hybridMultilevel"/>
    <w:tmpl w:val="96D886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4091"/>
    <w:multiLevelType w:val="hybridMultilevel"/>
    <w:tmpl w:val="68CCEB6A"/>
    <w:lvl w:ilvl="0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C02DD"/>
    <w:multiLevelType w:val="hybridMultilevel"/>
    <w:tmpl w:val="167E29E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2962"/>
    <w:multiLevelType w:val="hybridMultilevel"/>
    <w:tmpl w:val="FE22EE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7F97"/>
    <w:multiLevelType w:val="hybridMultilevel"/>
    <w:tmpl w:val="11CADD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D312E"/>
    <w:multiLevelType w:val="hybridMultilevel"/>
    <w:tmpl w:val="BB4CC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0D6"/>
    <w:multiLevelType w:val="hybridMultilevel"/>
    <w:tmpl w:val="7FE86E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772F3"/>
    <w:multiLevelType w:val="hybridMultilevel"/>
    <w:tmpl w:val="30D01910"/>
    <w:lvl w:ilvl="0" w:tplc="BF804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A04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091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0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29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6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85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E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1D409C"/>
    <w:multiLevelType w:val="hybridMultilevel"/>
    <w:tmpl w:val="BF3E4A3C"/>
    <w:lvl w:ilvl="0" w:tplc="5B86A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61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60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A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23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C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8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C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5300904">
    <w:abstractNumId w:val="9"/>
  </w:num>
  <w:num w:numId="2" w16cid:durableId="18431623">
    <w:abstractNumId w:val="1"/>
  </w:num>
  <w:num w:numId="3" w16cid:durableId="1342389152">
    <w:abstractNumId w:val="3"/>
  </w:num>
  <w:num w:numId="4" w16cid:durableId="56362037">
    <w:abstractNumId w:val="0"/>
  </w:num>
  <w:num w:numId="5" w16cid:durableId="1944917035">
    <w:abstractNumId w:val="8"/>
  </w:num>
  <w:num w:numId="6" w16cid:durableId="832838768">
    <w:abstractNumId w:val="5"/>
  </w:num>
  <w:num w:numId="7" w16cid:durableId="996299311">
    <w:abstractNumId w:val="2"/>
  </w:num>
  <w:num w:numId="8" w16cid:durableId="706612246">
    <w:abstractNumId w:val="10"/>
  </w:num>
  <w:num w:numId="9" w16cid:durableId="449203820">
    <w:abstractNumId w:val="7"/>
  </w:num>
  <w:num w:numId="10" w16cid:durableId="199561846">
    <w:abstractNumId w:val="6"/>
  </w:num>
  <w:num w:numId="11" w16cid:durableId="1433354247">
    <w:abstractNumId w:val="4"/>
  </w:num>
  <w:num w:numId="12" w16cid:durableId="120340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C"/>
    <w:rsid w:val="00001704"/>
    <w:rsid w:val="00010B98"/>
    <w:rsid w:val="00011C6B"/>
    <w:rsid w:val="000167D3"/>
    <w:rsid w:val="0002101B"/>
    <w:rsid w:val="00022C89"/>
    <w:rsid w:val="00033B1B"/>
    <w:rsid w:val="0003442A"/>
    <w:rsid w:val="00053AFC"/>
    <w:rsid w:val="00061321"/>
    <w:rsid w:val="00074629"/>
    <w:rsid w:val="000C5B7E"/>
    <w:rsid w:val="00104743"/>
    <w:rsid w:val="00112A57"/>
    <w:rsid w:val="00135DAE"/>
    <w:rsid w:val="0014588B"/>
    <w:rsid w:val="001466EA"/>
    <w:rsid w:val="0016070A"/>
    <w:rsid w:val="00170EAC"/>
    <w:rsid w:val="00171EF0"/>
    <w:rsid w:val="00180DDF"/>
    <w:rsid w:val="001A306E"/>
    <w:rsid w:val="001C16CD"/>
    <w:rsid w:val="002037C5"/>
    <w:rsid w:val="0021025A"/>
    <w:rsid w:val="002534D8"/>
    <w:rsid w:val="00276A08"/>
    <w:rsid w:val="00293D82"/>
    <w:rsid w:val="002C4E96"/>
    <w:rsid w:val="002F6637"/>
    <w:rsid w:val="00300C85"/>
    <w:rsid w:val="00331E8B"/>
    <w:rsid w:val="00341DD5"/>
    <w:rsid w:val="00345495"/>
    <w:rsid w:val="00387CFC"/>
    <w:rsid w:val="003A2A82"/>
    <w:rsid w:val="003B189A"/>
    <w:rsid w:val="003D4795"/>
    <w:rsid w:val="003E5BD4"/>
    <w:rsid w:val="003E6541"/>
    <w:rsid w:val="004007C1"/>
    <w:rsid w:val="00401254"/>
    <w:rsid w:val="004025AA"/>
    <w:rsid w:val="00411FC1"/>
    <w:rsid w:val="004153AA"/>
    <w:rsid w:val="0042333E"/>
    <w:rsid w:val="00425A6D"/>
    <w:rsid w:val="00433C33"/>
    <w:rsid w:val="004C69D8"/>
    <w:rsid w:val="004D4162"/>
    <w:rsid w:val="004E145B"/>
    <w:rsid w:val="00590681"/>
    <w:rsid w:val="00603A20"/>
    <w:rsid w:val="00627B31"/>
    <w:rsid w:val="00634556"/>
    <w:rsid w:val="0064501C"/>
    <w:rsid w:val="0065714C"/>
    <w:rsid w:val="00682AFA"/>
    <w:rsid w:val="006A1EF4"/>
    <w:rsid w:val="006C449F"/>
    <w:rsid w:val="006D2757"/>
    <w:rsid w:val="00712471"/>
    <w:rsid w:val="00716261"/>
    <w:rsid w:val="007332C3"/>
    <w:rsid w:val="00774741"/>
    <w:rsid w:val="007A546B"/>
    <w:rsid w:val="007B3D83"/>
    <w:rsid w:val="00806DC3"/>
    <w:rsid w:val="0084030F"/>
    <w:rsid w:val="00840F32"/>
    <w:rsid w:val="0086326F"/>
    <w:rsid w:val="00897391"/>
    <w:rsid w:val="008A0599"/>
    <w:rsid w:val="008B09C5"/>
    <w:rsid w:val="008C52CF"/>
    <w:rsid w:val="008D0F25"/>
    <w:rsid w:val="00913B6F"/>
    <w:rsid w:val="00995B71"/>
    <w:rsid w:val="009A3506"/>
    <w:rsid w:val="009D77BF"/>
    <w:rsid w:val="00A25AF3"/>
    <w:rsid w:val="00A468F6"/>
    <w:rsid w:val="00A56F80"/>
    <w:rsid w:val="00A76EC8"/>
    <w:rsid w:val="00A93BDC"/>
    <w:rsid w:val="00AB2916"/>
    <w:rsid w:val="00B147A7"/>
    <w:rsid w:val="00B44CD3"/>
    <w:rsid w:val="00B55E2A"/>
    <w:rsid w:val="00B60E21"/>
    <w:rsid w:val="00B6795D"/>
    <w:rsid w:val="00C2671E"/>
    <w:rsid w:val="00C62B97"/>
    <w:rsid w:val="00C8481C"/>
    <w:rsid w:val="00CA4B70"/>
    <w:rsid w:val="00CE3782"/>
    <w:rsid w:val="00CE70B6"/>
    <w:rsid w:val="00CF4460"/>
    <w:rsid w:val="00D25F91"/>
    <w:rsid w:val="00D270DE"/>
    <w:rsid w:val="00D670E6"/>
    <w:rsid w:val="00DB1B6C"/>
    <w:rsid w:val="00DD605A"/>
    <w:rsid w:val="00DE7938"/>
    <w:rsid w:val="00E07760"/>
    <w:rsid w:val="00E47F25"/>
    <w:rsid w:val="00E612E5"/>
    <w:rsid w:val="00E85B16"/>
    <w:rsid w:val="00EC209B"/>
    <w:rsid w:val="00ED0B5D"/>
    <w:rsid w:val="00EE12D1"/>
    <w:rsid w:val="00EF54F2"/>
    <w:rsid w:val="00F15464"/>
    <w:rsid w:val="00F15A33"/>
    <w:rsid w:val="00F634B6"/>
    <w:rsid w:val="00F6567D"/>
    <w:rsid w:val="00F7768A"/>
    <w:rsid w:val="00FC61BC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8A1FB"/>
  <w15:chartTrackingRefBased/>
  <w15:docId w15:val="{215F6A9D-C70F-49AB-BCE0-547A699A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FC"/>
  </w:style>
  <w:style w:type="paragraph" w:styleId="Heading1">
    <w:name w:val="heading 1"/>
    <w:basedOn w:val="Normal"/>
    <w:next w:val="Normal"/>
    <w:link w:val="Heading1Char"/>
    <w:uiPriority w:val="9"/>
    <w:qFormat/>
    <w:rsid w:val="00053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3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3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AF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6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E0F6EoczQ0aCK3TEmsz4x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heconversation.com/54-of-projects-extracting-clean-energy-minerals-overlap-with-indigenous-lands-research-reveals-195438" TargetMode="External"/><Relationship Id="rId1" Type="http://schemas.openxmlformats.org/officeDocument/2006/relationships/hyperlink" Target="https://theconversation.com/critical-minerals-are-vital-for-renewable-energy-we-must-learn-to-mine-them-responsibly-131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C3E7-D703-408A-8FDD-EDA5F62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Rahmat SVD</dc:creator>
  <cp:keywords/>
  <dc:description/>
  <cp:lastModifiedBy>Paulus Rahmat</cp:lastModifiedBy>
  <cp:revision>9</cp:revision>
  <dcterms:created xsi:type="dcterms:W3CDTF">2025-04-11T14:18:00Z</dcterms:created>
  <dcterms:modified xsi:type="dcterms:W3CDTF">2025-04-12T08:16:00Z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b80497b8-04e0-461b-be5f-cdbd89e201ad</vt:lpwstr>
  </property>
</Properties>
</file>